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DA4" w:rsidRPr="006156D0" w:rsidRDefault="004E6DA4" w:rsidP="004E6DA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4E6DA4" w:rsidRPr="006156D0" w:rsidRDefault="004E6DA4" w:rsidP="004E6DA4">
      <w:pPr>
        <w:tabs>
          <w:tab w:val="left" w:pos="4395"/>
        </w:tabs>
        <w:spacing w:after="0" w:line="240" w:lineRule="auto"/>
        <w:ind w:firstLine="4536"/>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Kretingos rajono savivaldybės </w:t>
      </w:r>
      <w:r>
        <w:rPr>
          <w:rFonts w:ascii="Times New Roman" w:eastAsia="Times New Roman" w:hAnsi="Times New Roman"/>
          <w:color w:val="000000"/>
          <w:sz w:val="24"/>
          <w:szCs w:val="24"/>
          <w:lang w:eastAsia="lt-LT"/>
        </w:rPr>
        <w:t>tarybos</w:t>
      </w:r>
      <w:r w:rsidRPr="006156D0">
        <w:rPr>
          <w:rFonts w:ascii="Times New Roman" w:eastAsia="Times New Roman" w:hAnsi="Times New Roman"/>
          <w:color w:val="000000"/>
          <w:sz w:val="24"/>
          <w:szCs w:val="24"/>
          <w:lang w:eastAsia="lt-LT"/>
        </w:rPr>
        <w:t xml:space="preserve"> </w:t>
      </w:r>
    </w:p>
    <w:p w:rsidR="004E6DA4" w:rsidRPr="006156D0" w:rsidRDefault="00CA2530" w:rsidP="004E6DA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w:t>
      </w:r>
      <w:r w:rsidR="004E6DA4" w:rsidRPr="006156D0">
        <w:rPr>
          <w:rFonts w:ascii="Times New Roman" w:eastAsia="Times New Roman" w:hAnsi="Times New Roman"/>
          <w:color w:val="000000"/>
          <w:sz w:val="24"/>
          <w:szCs w:val="24"/>
          <w:lang w:eastAsia="lt-LT"/>
        </w:rPr>
        <w:t xml:space="preserve"> m. </w:t>
      </w:r>
      <w:r w:rsidR="00D843D6">
        <w:rPr>
          <w:rFonts w:ascii="Times New Roman" w:eastAsia="Times New Roman" w:hAnsi="Times New Roman"/>
          <w:color w:val="000000"/>
          <w:sz w:val="24"/>
          <w:szCs w:val="24"/>
          <w:lang w:eastAsia="lt-LT"/>
        </w:rPr>
        <w:t xml:space="preserve">kovo 26 d. </w:t>
      </w:r>
      <w:r>
        <w:rPr>
          <w:rFonts w:ascii="Times New Roman" w:eastAsia="Times New Roman" w:hAnsi="Times New Roman"/>
          <w:color w:val="000000"/>
          <w:sz w:val="24"/>
          <w:szCs w:val="24"/>
          <w:lang w:eastAsia="lt-LT"/>
        </w:rPr>
        <w:t>sprendimu Nr. T2-</w:t>
      </w:r>
      <w:r w:rsidR="00E74A68">
        <w:rPr>
          <w:rFonts w:ascii="Times New Roman" w:eastAsia="Times New Roman" w:hAnsi="Times New Roman"/>
          <w:color w:val="000000"/>
          <w:sz w:val="24"/>
          <w:szCs w:val="24"/>
          <w:lang w:eastAsia="lt-LT"/>
        </w:rPr>
        <w:t>87</w:t>
      </w:r>
      <w:bookmarkStart w:id="0" w:name="_GoBack"/>
      <w:bookmarkEnd w:id="0"/>
    </w:p>
    <w:p w:rsidR="004E6DA4" w:rsidRPr="006156D0" w:rsidRDefault="004E6DA4" w:rsidP="004E6DA4">
      <w:pPr>
        <w:tabs>
          <w:tab w:val="left" w:pos="4536"/>
        </w:tabs>
        <w:spacing w:after="0" w:line="240" w:lineRule="auto"/>
        <w:ind w:left="4962"/>
        <w:rPr>
          <w:rFonts w:ascii="Times New Roman" w:eastAsia="Times New Roman" w:hAnsi="Times New Roman"/>
          <w:color w:val="000000"/>
          <w:sz w:val="24"/>
          <w:szCs w:val="24"/>
          <w:lang w:eastAsia="lt-LT"/>
        </w:rPr>
      </w:pPr>
    </w:p>
    <w:p w:rsidR="004E6DA4" w:rsidRPr="006156D0" w:rsidRDefault="004E6DA4" w:rsidP="004E6DA4">
      <w:pPr>
        <w:spacing w:after="0" w:line="240" w:lineRule="auto"/>
        <w:rPr>
          <w:rFonts w:ascii="Times New Roman" w:eastAsia="Times New Roman" w:hAnsi="Times New Roman"/>
          <w:color w:val="000000"/>
          <w:sz w:val="24"/>
          <w:szCs w:val="24"/>
          <w:lang w:eastAsia="lt-LT"/>
        </w:rPr>
      </w:pPr>
    </w:p>
    <w:p w:rsidR="004E6DA4" w:rsidRPr="006156D0" w:rsidRDefault="004E6DA4" w:rsidP="004E6DA4">
      <w:pPr>
        <w:spacing w:after="0" w:line="240" w:lineRule="auto"/>
        <w:jc w:val="center"/>
        <w:rPr>
          <w:rFonts w:ascii="Times New Roman" w:eastAsia="Times New Roman" w:hAnsi="Times New Roman"/>
          <w:b/>
          <w:color w:val="000000"/>
          <w:sz w:val="24"/>
          <w:szCs w:val="24"/>
          <w:lang w:eastAsia="lt-LT"/>
        </w:rPr>
      </w:pPr>
      <w:r w:rsidRPr="006156D0">
        <w:rPr>
          <w:rFonts w:ascii="Times New Roman" w:eastAsia="Times New Roman" w:hAnsi="Times New Roman"/>
          <w:b/>
          <w:color w:val="000000"/>
          <w:sz w:val="24"/>
          <w:szCs w:val="24"/>
          <w:lang w:eastAsia="lt-LT"/>
        </w:rPr>
        <w:t>KRETINGOS JURGIO PABRĖŽOS UNIVERSITETINĖ GIMNAZIJA</w:t>
      </w:r>
    </w:p>
    <w:p w:rsidR="004E6DA4" w:rsidRPr="006156D0" w:rsidRDefault="004E6DA4" w:rsidP="004E6DA4">
      <w:pPr>
        <w:spacing w:after="0" w:line="240" w:lineRule="auto"/>
        <w:ind w:firstLine="720"/>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4E6DA4" w:rsidRPr="006156D0" w:rsidRDefault="004E6DA4" w:rsidP="004E6DA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GIMNAZIJOS DIREKTORĖS BIRUTOS MIKIENĖS</w:t>
      </w:r>
      <w:r w:rsidRPr="006156D0">
        <w:rPr>
          <w:rFonts w:ascii="Times New Roman" w:eastAsia="Times New Roman" w:hAnsi="Times New Roman"/>
          <w:b/>
          <w:bCs/>
          <w:color w:val="000000"/>
          <w:sz w:val="24"/>
          <w:szCs w:val="24"/>
          <w:lang w:eastAsia="lt-LT"/>
        </w:rPr>
        <w:t xml:space="preserve"> 201</w:t>
      </w:r>
      <w:r>
        <w:rPr>
          <w:rFonts w:ascii="Times New Roman" w:eastAsia="Times New Roman" w:hAnsi="Times New Roman"/>
          <w:b/>
          <w:bCs/>
          <w:color w:val="000000"/>
          <w:sz w:val="24"/>
          <w:szCs w:val="24"/>
          <w:lang w:eastAsia="lt-LT"/>
        </w:rPr>
        <w:t>4</w:t>
      </w:r>
      <w:r w:rsidRPr="006156D0">
        <w:rPr>
          <w:rFonts w:ascii="Times New Roman" w:eastAsia="Times New Roman" w:hAnsi="Times New Roman"/>
          <w:b/>
          <w:bCs/>
          <w:color w:val="000000"/>
          <w:sz w:val="24"/>
          <w:szCs w:val="24"/>
          <w:lang w:eastAsia="lt-LT"/>
        </w:rPr>
        <w:t xml:space="preserve"> METŲ VEIKLOS ATASKAITA</w:t>
      </w:r>
    </w:p>
    <w:p w:rsidR="004E6DA4" w:rsidRPr="006156D0" w:rsidRDefault="004E6DA4" w:rsidP="004E6DA4">
      <w:pPr>
        <w:spacing w:after="0" w:line="240" w:lineRule="auto"/>
        <w:ind w:firstLine="720"/>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4E6DA4" w:rsidRPr="006156D0" w:rsidRDefault="006968CF" w:rsidP="004E6DA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2015-</w:t>
      </w:r>
      <w:r w:rsidR="00EB345E">
        <w:rPr>
          <w:rFonts w:ascii="Times New Roman" w:eastAsia="Times New Roman" w:hAnsi="Times New Roman"/>
          <w:color w:val="000000"/>
          <w:sz w:val="24"/>
          <w:szCs w:val="24"/>
          <w:lang w:val="es-ES_tradnl" w:eastAsia="lt-LT"/>
        </w:rPr>
        <w:t>02-26</w:t>
      </w:r>
      <w:r w:rsidR="004E6DA4">
        <w:rPr>
          <w:rFonts w:ascii="Times New Roman" w:eastAsia="Times New Roman" w:hAnsi="Times New Roman"/>
          <w:color w:val="000000"/>
          <w:sz w:val="24"/>
          <w:szCs w:val="24"/>
          <w:lang w:val="es-ES_tradnl" w:eastAsia="lt-LT"/>
        </w:rPr>
        <w:t xml:space="preserve"> Nr.V6-</w:t>
      </w:r>
      <w:r w:rsidR="00EB345E">
        <w:rPr>
          <w:rFonts w:ascii="Times New Roman" w:eastAsia="Times New Roman" w:hAnsi="Times New Roman"/>
          <w:color w:val="000000"/>
          <w:sz w:val="24"/>
          <w:szCs w:val="24"/>
          <w:lang w:val="es-ES_tradnl" w:eastAsia="lt-LT"/>
        </w:rPr>
        <w:t>98</w:t>
      </w:r>
    </w:p>
    <w:p w:rsidR="00016808" w:rsidRDefault="00016808" w:rsidP="004E6DA4">
      <w:pPr>
        <w:spacing w:after="0" w:line="240" w:lineRule="auto"/>
        <w:jc w:val="center"/>
        <w:rPr>
          <w:rFonts w:ascii="Times New Roman" w:eastAsia="Times New Roman" w:hAnsi="Times New Roman"/>
          <w:b/>
          <w:bCs/>
          <w:color w:val="000000"/>
          <w:sz w:val="24"/>
          <w:szCs w:val="24"/>
          <w:lang w:eastAsia="lt-LT"/>
        </w:rPr>
      </w:pPr>
    </w:p>
    <w:p w:rsidR="004E6DA4" w:rsidRPr="006156D0" w:rsidRDefault="004E6DA4" w:rsidP="004E6DA4">
      <w:pPr>
        <w:spacing w:after="0" w:line="240" w:lineRule="auto"/>
        <w:jc w:val="center"/>
        <w:rPr>
          <w:rFonts w:ascii="Times New Roman" w:eastAsia="Times New Roman" w:hAnsi="Times New Roman"/>
          <w:color w:val="000000"/>
          <w:sz w:val="24"/>
          <w:szCs w:val="24"/>
          <w:lang w:eastAsia="lt-LT"/>
        </w:rPr>
      </w:pPr>
      <w:r w:rsidRPr="006156D0">
        <w:rPr>
          <w:rFonts w:ascii="Times New Roman" w:eastAsia="Times New Roman" w:hAnsi="Times New Roman"/>
          <w:b/>
          <w:bCs/>
          <w:color w:val="000000"/>
          <w:sz w:val="24"/>
          <w:szCs w:val="24"/>
          <w:lang w:eastAsia="lt-LT"/>
        </w:rPr>
        <w:t> </w:t>
      </w:r>
    </w:p>
    <w:p w:rsidR="004E6DA4" w:rsidRPr="00016808" w:rsidRDefault="004E6DA4" w:rsidP="004E6DA4">
      <w:pPr>
        <w:spacing w:after="0" w:line="240" w:lineRule="auto"/>
        <w:rPr>
          <w:rFonts w:ascii="Times New Roman" w:eastAsia="Times New Roman" w:hAnsi="Times New Roman"/>
          <w:b/>
          <w:bCs/>
          <w:color w:val="000000"/>
          <w:sz w:val="24"/>
          <w:szCs w:val="24"/>
          <w:lang w:eastAsia="lt-LT"/>
        </w:rPr>
      </w:pPr>
      <w:r w:rsidRPr="00016808">
        <w:rPr>
          <w:rFonts w:ascii="Times New Roman" w:eastAsia="Times New Roman" w:hAnsi="Times New Roman"/>
          <w:b/>
          <w:bCs/>
          <w:color w:val="000000"/>
          <w:sz w:val="24"/>
          <w:szCs w:val="24"/>
          <w:lang w:eastAsia="lt-LT"/>
        </w:rPr>
        <w:t>1. ĮSTAIGOS PRISTATYMAS:</w:t>
      </w:r>
    </w:p>
    <w:p w:rsidR="004E6DA4" w:rsidRPr="006156D0" w:rsidRDefault="004E6DA4" w:rsidP="004E6DA4">
      <w:pPr>
        <w:spacing w:after="0" w:line="240" w:lineRule="auto"/>
        <w:jc w:val="center"/>
        <w:rPr>
          <w:rFonts w:ascii="Times New Roman" w:eastAsia="Times New Roman" w:hAnsi="Times New Roman"/>
          <w:b/>
          <w:bCs/>
          <w:color w:val="000000"/>
          <w:sz w:val="24"/>
          <w:szCs w:val="24"/>
          <w:lang w:eastAsia="lt-LT"/>
        </w:rPr>
      </w:pPr>
    </w:p>
    <w:p w:rsidR="004E6DA4" w:rsidRPr="006156D0" w:rsidRDefault="004E6DA4" w:rsidP="004E6DA4">
      <w:pPr>
        <w:spacing w:after="0" w:line="240" w:lineRule="auto"/>
        <w:ind w:firstLine="1276"/>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1.1. Kretingos Jurgio Pabrėžos universitetinė gimnazija, Savanorių g. 56,  Kretinga, </w:t>
      </w:r>
      <w:proofErr w:type="spellStart"/>
      <w:r w:rsidRPr="006156D0">
        <w:rPr>
          <w:rFonts w:ascii="Times New Roman" w:eastAsia="Times New Roman" w:hAnsi="Times New Roman"/>
          <w:color w:val="000000"/>
          <w:sz w:val="24"/>
          <w:szCs w:val="24"/>
          <w:lang w:eastAsia="lt-LT"/>
        </w:rPr>
        <w:t>info@kjpg.lt</w:t>
      </w:r>
      <w:proofErr w:type="spellEnd"/>
      <w:r w:rsidRPr="006156D0">
        <w:rPr>
          <w:rFonts w:ascii="Times New Roman" w:eastAsia="Times New Roman" w:hAnsi="Times New Roman"/>
          <w:color w:val="000000"/>
          <w:sz w:val="24"/>
          <w:szCs w:val="24"/>
          <w:lang w:eastAsia="lt-LT"/>
        </w:rPr>
        <w:t>, tel. (8 445) 78958;</w:t>
      </w:r>
    </w:p>
    <w:p w:rsidR="004E6DA4" w:rsidRPr="006156D0" w:rsidRDefault="004E6DA4" w:rsidP="004E6DA4">
      <w:pPr>
        <w:spacing w:after="0" w:line="240" w:lineRule="auto"/>
        <w:ind w:firstLine="1276"/>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1.2. Mokyklos vadovė </w:t>
      </w:r>
      <w:proofErr w:type="spellStart"/>
      <w:r w:rsidRPr="006156D0">
        <w:rPr>
          <w:rFonts w:ascii="Times New Roman" w:eastAsia="Times New Roman" w:hAnsi="Times New Roman"/>
          <w:color w:val="000000"/>
          <w:sz w:val="24"/>
          <w:szCs w:val="24"/>
          <w:lang w:eastAsia="lt-LT"/>
        </w:rPr>
        <w:t>Biruta</w:t>
      </w:r>
      <w:proofErr w:type="spellEnd"/>
      <w:r w:rsidRPr="006156D0">
        <w:rPr>
          <w:rFonts w:ascii="Times New Roman" w:eastAsia="Times New Roman" w:hAnsi="Times New Roman"/>
          <w:color w:val="000000"/>
          <w:sz w:val="24"/>
          <w:szCs w:val="24"/>
          <w:lang w:eastAsia="lt-LT"/>
        </w:rPr>
        <w:t xml:space="preserve"> </w:t>
      </w:r>
      <w:proofErr w:type="spellStart"/>
      <w:r w:rsidRPr="006156D0">
        <w:rPr>
          <w:rFonts w:ascii="Times New Roman" w:eastAsia="Times New Roman" w:hAnsi="Times New Roman"/>
          <w:color w:val="000000"/>
          <w:sz w:val="24"/>
          <w:szCs w:val="24"/>
          <w:lang w:eastAsia="lt-LT"/>
        </w:rPr>
        <w:t>Mikienė</w:t>
      </w:r>
      <w:proofErr w:type="spellEnd"/>
      <w:r w:rsidRPr="006156D0">
        <w:rPr>
          <w:rFonts w:ascii="Times New Roman" w:eastAsia="Times New Roman" w:hAnsi="Times New Roman"/>
          <w:color w:val="000000"/>
          <w:sz w:val="24"/>
          <w:szCs w:val="24"/>
          <w:lang w:eastAsia="lt-LT"/>
        </w:rPr>
        <w:t xml:space="preserve">, </w:t>
      </w:r>
      <w:r w:rsidRPr="006156D0">
        <w:rPr>
          <w:rFonts w:ascii="Times New Roman" w:eastAsia="Times New Roman" w:hAnsi="Times New Roman"/>
          <w:sz w:val="24"/>
          <w:szCs w:val="24"/>
          <w:lang w:eastAsia="lt-LT"/>
        </w:rPr>
        <w:t>vadybinis stažas 2</w:t>
      </w:r>
      <w:r>
        <w:rPr>
          <w:rFonts w:ascii="Times New Roman" w:eastAsia="Times New Roman" w:hAnsi="Times New Roman"/>
          <w:sz w:val="24"/>
          <w:szCs w:val="24"/>
          <w:lang w:eastAsia="lt-LT"/>
        </w:rPr>
        <w:t>2</w:t>
      </w:r>
      <w:r w:rsidRPr="006156D0">
        <w:rPr>
          <w:rFonts w:ascii="Times New Roman" w:eastAsia="Times New Roman" w:hAnsi="Times New Roman"/>
          <w:sz w:val="24"/>
          <w:szCs w:val="24"/>
          <w:lang w:eastAsia="lt-LT"/>
        </w:rPr>
        <w:t xml:space="preserve"> m.,</w:t>
      </w:r>
      <w:r w:rsidRPr="006156D0">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I</w:t>
      </w:r>
      <w:r w:rsidRPr="006156D0">
        <w:rPr>
          <w:rFonts w:ascii="Times New Roman" w:eastAsia="Times New Roman" w:hAnsi="Times New Roman"/>
          <w:color w:val="000000"/>
          <w:sz w:val="24"/>
          <w:szCs w:val="24"/>
          <w:lang w:eastAsia="lt-LT"/>
        </w:rPr>
        <w:t xml:space="preserve"> vadybinė kategorija;</w:t>
      </w:r>
    </w:p>
    <w:p w:rsidR="004E6DA4" w:rsidRPr="006156D0" w:rsidRDefault="004E6DA4" w:rsidP="004E6DA4">
      <w:pPr>
        <w:spacing w:after="0" w:line="240" w:lineRule="auto"/>
        <w:ind w:firstLine="1276"/>
        <w:jc w:val="both"/>
        <w:rPr>
          <w:rFonts w:ascii="Times New Roman" w:eastAsia="Times New Roman" w:hAnsi="Times New Roman"/>
          <w:sz w:val="24"/>
          <w:szCs w:val="24"/>
          <w:lang w:eastAsia="lt-LT"/>
        </w:rPr>
      </w:pPr>
      <w:r w:rsidRPr="006156D0">
        <w:rPr>
          <w:rFonts w:ascii="Times New Roman" w:eastAsia="Times New Roman" w:hAnsi="Times New Roman"/>
          <w:sz w:val="24"/>
          <w:szCs w:val="24"/>
          <w:lang w:eastAsia="lt-LT"/>
        </w:rPr>
        <w:t>1.3. Mokinių skaičius: pagrindinio ugdymo -</w:t>
      </w:r>
      <w:r>
        <w:rPr>
          <w:rFonts w:ascii="Times New Roman" w:eastAsia="Times New Roman" w:hAnsi="Times New Roman"/>
          <w:sz w:val="24"/>
          <w:szCs w:val="24"/>
          <w:lang w:eastAsia="lt-LT"/>
        </w:rPr>
        <w:t xml:space="preserve"> 183</w:t>
      </w:r>
      <w:r w:rsidRPr="006156D0">
        <w:rPr>
          <w:rFonts w:ascii="Times New Roman" w:eastAsia="Times New Roman" w:hAnsi="Times New Roman"/>
          <w:sz w:val="24"/>
          <w:szCs w:val="24"/>
          <w:lang w:eastAsia="lt-LT"/>
        </w:rPr>
        <w:t xml:space="preserve">, vidurinio ugdymo - </w:t>
      </w:r>
      <w:r>
        <w:rPr>
          <w:rFonts w:ascii="Times New Roman" w:eastAsia="Times New Roman" w:hAnsi="Times New Roman"/>
          <w:sz w:val="24"/>
          <w:szCs w:val="24"/>
          <w:lang w:eastAsia="lt-LT"/>
        </w:rPr>
        <w:t>32</w:t>
      </w:r>
      <w:r w:rsidRPr="006156D0">
        <w:rPr>
          <w:rFonts w:ascii="Times New Roman" w:eastAsia="Times New Roman" w:hAnsi="Times New Roman"/>
          <w:sz w:val="24"/>
          <w:szCs w:val="24"/>
          <w:lang w:eastAsia="lt-LT"/>
        </w:rPr>
        <w:t xml:space="preserve">4; </w:t>
      </w:r>
    </w:p>
    <w:p w:rsidR="004E6DA4" w:rsidRDefault="00784070" w:rsidP="004E6DA4">
      <w:pPr>
        <w:spacing w:after="0" w:line="240" w:lineRule="auto"/>
        <w:ind w:firstLine="127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w:t>
      </w:r>
      <w:r w:rsidR="004E6DA4" w:rsidRPr="006156D0">
        <w:rPr>
          <w:rFonts w:ascii="Times New Roman" w:eastAsia="Times New Roman" w:hAnsi="Times New Roman"/>
          <w:color w:val="000000"/>
          <w:sz w:val="24"/>
          <w:szCs w:val="24"/>
          <w:lang w:eastAsia="lt-LT"/>
        </w:rPr>
        <w:t>:</w:t>
      </w:r>
    </w:p>
    <w:p w:rsidR="005B47D6" w:rsidRPr="006156D0" w:rsidRDefault="005B47D6" w:rsidP="004E6DA4">
      <w:pPr>
        <w:spacing w:after="0" w:line="240" w:lineRule="auto"/>
        <w:ind w:firstLine="1276"/>
        <w:jc w:val="both"/>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4E6DA4" w:rsidRPr="00016808" w:rsidTr="00984F38">
        <w:tc>
          <w:tcPr>
            <w:tcW w:w="2464"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color w:val="000000"/>
                <w:sz w:val="24"/>
                <w:szCs w:val="24"/>
                <w:lang w:eastAsia="lt-LT"/>
              </w:rPr>
            </w:pPr>
            <w:r w:rsidRPr="00016808">
              <w:rPr>
                <w:rFonts w:ascii="Times New Roman" w:eastAsia="Times New Roman" w:hAnsi="Times New Roman"/>
                <w:color w:val="000000"/>
                <w:sz w:val="24"/>
                <w:szCs w:val="24"/>
                <w:lang w:eastAsia="lt-LT"/>
              </w:rPr>
              <w:t>Administracijos darbuotojai</w:t>
            </w:r>
          </w:p>
        </w:tc>
        <w:tc>
          <w:tcPr>
            <w:tcW w:w="2845"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color w:val="000000"/>
                <w:sz w:val="24"/>
                <w:szCs w:val="24"/>
                <w:lang w:eastAsia="lt-LT"/>
              </w:rPr>
            </w:pPr>
            <w:r w:rsidRPr="00016808">
              <w:rPr>
                <w:rFonts w:ascii="Times New Roman" w:eastAsia="Times New Roman" w:hAnsi="Times New Roman"/>
                <w:color w:val="000000"/>
                <w:sz w:val="24"/>
                <w:szCs w:val="24"/>
                <w:lang w:eastAsia="lt-LT"/>
              </w:rPr>
              <w:t>Pedagoginiai darbuotojai</w:t>
            </w:r>
          </w:p>
        </w:tc>
        <w:tc>
          <w:tcPr>
            <w:tcW w:w="2054" w:type="dxa"/>
            <w:vAlign w:val="center"/>
          </w:tcPr>
          <w:p w:rsidR="004E6DA4" w:rsidRPr="00016808" w:rsidRDefault="004E6DA4" w:rsidP="00984F38">
            <w:pPr>
              <w:spacing w:after="0" w:line="240" w:lineRule="auto"/>
              <w:jc w:val="center"/>
              <w:rPr>
                <w:rFonts w:ascii="Times New Roman" w:eastAsia="Times New Roman" w:hAnsi="Times New Roman"/>
                <w:color w:val="000000"/>
                <w:sz w:val="24"/>
                <w:szCs w:val="24"/>
                <w:lang w:eastAsia="lt-LT"/>
              </w:rPr>
            </w:pPr>
            <w:r w:rsidRPr="00016808">
              <w:rPr>
                <w:rFonts w:ascii="Times New Roman" w:eastAsia="Times New Roman" w:hAnsi="Times New Roman"/>
                <w:color w:val="000000"/>
                <w:sz w:val="24"/>
                <w:szCs w:val="24"/>
                <w:lang w:eastAsia="lt-LT"/>
              </w:rPr>
              <w:t>Nepedagoginiai darbuotojai</w:t>
            </w:r>
          </w:p>
        </w:tc>
        <w:tc>
          <w:tcPr>
            <w:tcW w:w="2491"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color w:val="000000"/>
                <w:sz w:val="24"/>
                <w:szCs w:val="24"/>
                <w:lang w:eastAsia="lt-LT"/>
              </w:rPr>
            </w:pPr>
            <w:r w:rsidRPr="00016808">
              <w:rPr>
                <w:rFonts w:ascii="Times New Roman" w:eastAsia="Times New Roman" w:hAnsi="Times New Roman"/>
                <w:color w:val="000000"/>
                <w:sz w:val="24"/>
                <w:szCs w:val="24"/>
                <w:lang w:eastAsia="lt-LT"/>
              </w:rPr>
              <w:t>Kiti darbuotojai</w:t>
            </w:r>
          </w:p>
        </w:tc>
      </w:tr>
      <w:tr w:rsidR="004E6DA4" w:rsidRPr="006156D0" w:rsidTr="00752F9F">
        <w:tc>
          <w:tcPr>
            <w:tcW w:w="2464" w:type="dxa"/>
            <w:shd w:val="clear" w:color="auto" w:fill="auto"/>
          </w:tcPr>
          <w:p w:rsidR="004E6DA4" w:rsidRPr="006156D0" w:rsidRDefault="004E6DA4" w:rsidP="00752F9F">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5</w:t>
            </w:r>
          </w:p>
        </w:tc>
        <w:tc>
          <w:tcPr>
            <w:tcW w:w="2845" w:type="dxa"/>
            <w:shd w:val="clear" w:color="auto" w:fill="auto"/>
          </w:tcPr>
          <w:p w:rsidR="004E6DA4" w:rsidRPr="006156D0" w:rsidRDefault="00097801" w:rsidP="00752F9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54</w:t>
            </w:r>
          </w:p>
        </w:tc>
        <w:tc>
          <w:tcPr>
            <w:tcW w:w="2054" w:type="dxa"/>
          </w:tcPr>
          <w:p w:rsidR="004E6DA4" w:rsidRPr="006156D0" w:rsidRDefault="004E6DA4" w:rsidP="00752F9F">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2 </w:t>
            </w:r>
          </w:p>
        </w:tc>
        <w:tc>
          <w:tcPr>
            <w:tcW w:w="2491" w:type="dxa"/>
            <w:shd w:val="clear" w:color="auto" w:fill="auto"/>
          </w:tcPr>
          <w:p w:rsidR="004E6DA4" w:rsidRPr="006156D0" w:rsidRDefault="004E6DA4" w:rsidP="00752F9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w:t>
            </w:r>
          </w:p>
        </w:tc>
      </w:tr>
    </w:tbl>
    <w:p w:rsidR="00016808" w:rsidRDefault="00016808" w:rsidP="004E6DA4">
      <w:pPr>
        <w:spacing w:after="0" w:line="240" w:lineRule="auto"/>
        <w:rPr>
          <w:rFonts w:ascii="Times New Roman" w:eastAsia="Times New Roman" w:hAnsi="Times New Roman"/>
          <w:color w:val="000000"/>
          <w:sz w:val="24"/>
          <w:szCs w:val="24"/>
          <w:lang w:eastAsia="lt-LT"/>
        </w:rPr>
      </w:pPr>
    </w:p>
    <w:p w:rsidR="004E6DA4" w:rsidRDefault="004E6DA4" w:rsidP="004E6DA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1.5. Naudojamos patalpos:</w:t>
      </w:r>
    </w:p>
    <w:p w:rsidR="00016808" w:rsidRPr="006156D0" w:rsidRDefault="00016808" w:rsidP="004E6DA4">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635B55" w:rsidRPr="00016808" w:rsidTr="00984F38">
        <w:tc>
          <w:tcPr>
            <w:tcW w:w="3284"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sz w:val="24"/>
                <w:szCs w:val="24"/>
                <w:lang w:eastAsia="lt-LT"/>
              </w:rPr>
            </w:pPr>
            <w:r w:rsidRPr="00016808">
              <w:rPr>
                <w:rFonts w:ascii="Times New Roman" w:eastAsia="Times New Roman" w:hAnsi="Times New Roman"/>
                <w:sz w:val="24"/>
                <w:szCs w:val="24"/>
                <w:lang w:eastAsia="lt-LT"/>
              </w:rPr>
              <w:t>Adresas</w:t>
            </w:r>
          </w:p>
        </w:tc>
        <w:tc>
          <w:tcPr>
            <w:tcW w:w="3285"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sz w:val="24"/>
                <w:szCs w:val="24"/>
                <w:lang w:eastAsia="lt-LT"/>
              </w:rPr>
            </w:pPr>
            <w:r w:rsidRPr="00016808">
              <w:rPr>
                <w:rFonts w:ascii="Times New Roman" w:eastAsia="Times New Roman" w:hAnsi="Times New Roman"/>
                <w:sz w:val="24"/>
                <w:szCs w:val="24"/>
                <w:lang w:eastAsia="lt-LT"/>
              </w:rPr>
              <w:t>Plotas (</w:t>
            </w:r>
            <w:proofErr w:type="spellStart"/>
            <w:r w:rsidRPr="00016808">
              <w:rPr>
                <w:rFonts w:ascii="Times New Roman" w:eastAsia="Times New Roman" w:hAnsi="Times New Roman"/>
                <w:sz w:val="24"/>
                <w:szCs w:val="24"/>
                <w:lang w:eastAsia="lt-LT"/>
              </w:rPr>
              <w:t>kv.m</w:t>
            </w:r>
            <w:proofErr w:type="spellEnd"/>
            <w:r w:rsidRPr="00016808">
              <w:rPr>
                <w:rFonts w:ascii="Times New Roman" w:eastAsia="Times New Roman" w:hAnsi="Times New Roman"/>
                <w:sz w:val="24"/>
                <w:szCs w:val="24"/>
                <w:lang w:eastAsia="lt-LT"/>
              </w:rPr>
              <w:t>.)</w:t>
            </w:r>
          </w:p>
        </w:tc>
        <w:tc>
          <w:tcPr>
            <w:tcW w:w="3285" w:type="dxa"/>
            <w:shd w:val="clear" w:color="auto" w:fill="auto"/>
            <w:vAlign w:val="center"/>
          </w:tcPr>
          <w:p w:rsidR="004E6DA4" w:rsidRPr="00016808" w:rsidRDefault="004E6DA4" w:rsidP="00984F38">
            <w:pPr>
              <w:spacing w:after="0" w:line="240" w:lineRule="auto"/>
              <w:jc w:val="center"/>
              <w:rPr>
                <w:rFonts w:ascii="Times New Roman" w:eastAsia="Times New Roman" w:hAnsi="Times New Roman"/>
                <w:sz w:val="24"/>
                <w:szCs w:val="24"/>
                <w:lang w:eastAsia="lt-LT"/>
              </w:rPr>
            </w:pPr>
            <w:r w:rsidRPr="00016808">
              <w:rPr>
                <w:rFonts w:ascii="Times New Roman" w:eastAsia="Times New Roman" w:hAnsi="Times New Roman"/>
                <w:sz w:val="24"/>
                <w:szCs w:val="24"/>
                <w:lang w:eastAsia="lt-LT"/>
              </w:rPr>
              <w:t>Pastabos</w:t>
            </w:r>
          </w:p>
        </w:tc>
      </w:tr>
      <w:tr w:rsidR="00635B55" w:rsidRPr="00635B55" w:rsidTr="00752F9F">
        <w:tc>
          <w:tcPr>
            <w:tcW w:w="3284" w:type="dxa"/>
            <w:shd w:val="clear" w:color="auto" w:fill="auto"/>
          </w:tcPr>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 xml:space="preserve">Savanorių g. 56, Kretinga, </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LT-97113</w:t>
            </w:r>
          </w:p>
        </w:tc>
        <w:tc>
          <w:tcPr>
            <w:tcW w:w="3285" w:type="dxa"/>
            <w:shd w:val="clear" w:color="auto" w:fill="auto"/>
          </w:tcPr>
          <w:p w:rsidR="004E6DA4" w:rsidRPr="00984F38" w:rsidRDefault="005B5DF8" w:rsidP="00752F9F">
            <w:pPr>
              <w:spacing w:after="0" w:line="240" w:lineRule="auto"/>
              <w:rPr>
                <w:rFonts w:ascii="Times New Roman" w:eastAsia="Times New Roman" w:hAnsi="Times New Roman"/>
                <w:sz w:val="24"/>
                <w:szCs w:val="24"/>
                <w:lang w:eastAsia="lt-LT"/>
              </w:rPr>
            </w:pPr>
            <w:r w:rsidRPr="00984F38">
              <w:rPr>
                <w:rFonts w:ascii="Times New Roman" w:eastAsia="Times New Roman" w:hAnsi="Times New Roman"/>
                <w:sz w:val="24"/>
                <w:szCs w:val="24"/>
                <w:lang w:eastAsia="lt-LT"/>
              </w:rPr>
              <w:t>7188</w:t>
            </w:r>
            <w:r w:rsidR="004E6DA4" w:rsidRPr="00984F38">
              <w:rPr>
                <w:rFonts w:ascii="Times New Roman" w:eastAsia="Times New Roman" w:hAnsi="Times New Roman"/>
                <w:sz w:val="24"/>
                <w:szCs w:val="24"/>
                <w:lang w:eastAsia="lt-LT"/>
              </w:rPr>
              <w:t>,</w:t>
            </w:r>
            <w:r w:rsidRPr="00984F38">
              <w:rPr>
                <w:rFonts w:ascii="Times New Roman" w:eastAsia="Times New Roman" w:hAnsi="Times New Roman"/>
                <w:sz w:val="24"/>
                <w:szCs w:val="24"/>
                <w:lang w:eastAsia="lt-LT"/>
              </w:rPr>
              <w:t>36</w:t>
            </w:r>
            <w:r w:rsidR="004E6DA4" w:rsidRPr="00984F38">
              <w:rPr>
                <w:rFonts w:ascii="Times New Roman" w:eastAsia="Times New Roman" w:hAnsi="Times New Roman"/>
                <w:sz w:val="24"/>
                <w:szCs w:val="24"/>
                <w:lang w:eastAsia="lt-LT"/>
              </w:rPr>
              <w:t xml:space="preserve"> iš jų:</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Sporto salė – 455, 8</w:t>
            </w:r>
          </w:p>
          <w:p w:rsidR="004E6DA4" w:rsidRPr="005B5DF8" w:rsidRDefault="005B5DF8"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Valgykla – 341,72</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Biblioteka – 57</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Skaitykla – 57,74</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Kompiuterinė skaitykla – 54,53</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Aktų salė – 264,59</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Mokytojų kambarys – 17,61</w:t>
            </w:r>
          </w:p>
          <w:p w:rsidR="004E6DA4" w:rsidRPr="00635B55" w:rsidRDefault="004E6DA4" w:rsidP="00752F9F">
            <w:pPr>
              <w:spacing w:after="0" w:line="240" w:lineRule="auto"/>
              <w:rPr>
                <w:rFonts w:ascii="Times New Roman" w:eastAsia="Times New Roman" w:hAnsi="Times New Roman"/>
                <w:color w:val="FF0000"/>
                <w:sz w:val="24"/>
                <w:szCs w:val="24"/>
                <w:lang w:eastAsia="lt-LT"/>
              </w:rPr>
            </w:pPr>
            <w:r w:rsidRPr="005B5DF8">
              <w:rPr>
                <w:rFonts w:ascii="Times New Roman" w:eastAsia="Times New Roman" w:hAnsi="Times New Roman"/>
                <w:sz w:val="24"/>
                <w:szCs w:val="24"/>
                <w:lang w:eastAsia="lt-LT"/>
              </w:rPr>
              <w:t xml:space="preserve">Mokymo klasės </w:t>
            </w:r>
            <w:r w:rsidR="005B5DF8" w:rsidRPr="005B5DF8">
              <w:rPr>
                <w:rFonts w:ascii="Times New Roman" w:eastAsia="Times New Roman" w:hAnsi="Times New Roman"/>
                <w:sz w:val="24"/>
                <w:szCs w:val="24"/>
                <w:lang w:eastAsia="lt-LT"/>
              </w:rPr>
              <w:t>41</w:t>
            </w:r>
            <w:r w:rsidRPr="005B5DF8">
              <w:rPr>
                <w:rFonts w:ascii="Times New Roman" w:eastAsia="Times New Roman" w:hAnsi="Times New Roman"/>
                <w:sz w:val="24"/>
                <w:szCs w:val="24"/>
                <w:lang w:eastAsia="lt-LT"/>
              </w:rPr>
              <w:t xml:space="preserve"> kabineta</w:t>
            </w:r>
            <w:r w:rsidR="005B5DF8" w:rsidRPr="005B5DF8">
              <w:rPr>
                <w:rFonts w:ascii="Times New Roman" w:eastAsia="Times New Roman" w:hAnsi="Times New Roman"/>
                <w:sz w:val="24"/>
                <w:szCs w:val="24"/>
                <w:lang w:eastAsia="lt-LT"/>
              </w:rPr>
              <w:t>s</w:t>
            </w:r>
            <w:r w:rsidRPr="005B5DF8">
              <w:rPr>
                <w:rFonts w:ascii="Times New Roman" w:eastAsia="Times New Roman" w:hAnsi="Times New Roman"/>
                <w:sz w:val="24"/>
                <w:szCs w:val="24"/>
                <w:lang w:eastAsia="lt-LT"/>
              </w:rPr>
              <w:t xml:space="preserve"> – </w:t>
            </w:r>
            <w:r w:rsidR="004139C0" w:rsidRPr="004139C0">
              <w:rPr>
                <w:rFonts w:ascii="Times New Roman" w:eastAsia="Times New Roman" w:hAnsi="Times New Roman"/>
                <w:sz w:val="24"/>
                <w:szCs w:val="24"/>
                <w:lang w:eastAsia="lt-LT"/>
              </w:rPr>
              <w:t>2347,21</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Administracijos patalpos 10 kabinetų – 138,02</w:t>
            </w:r>
          </w:p>
          <w:p w:rsidR="004E6DA4" w:rsidRPr="005B5DF8"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Pagalbinės patalpos (WC, koridoriai, rūbinės, valytojų patalpos) – 1819</w:t>
            </w:r>
          </w:p>
          <w:p w:rsidR="004E6DA4" w:rsidRPr="005B5DF8" w:rsidRDefault="004E6DA4" w:rsidP="00752F9F">
            <w:pPr>
              <w:spacing w:after="0" w:line="240" w:lineRule="auto"/>
              <w:rPr>
                <w:rFonts w:ascii="Times New Roman" w:eastAsia="Times New Roman" w:hAnsi="Times New Roman"/>
                <w:sz w:val="24"/>
                <w:szCs w:val="24"/>
                <w:lang w:eastAsia="lt-LT"/>
              </w:rPr>
            </w:pPr>
            <w:proofErr w:type="spellStart"/>
            <w:r w:rsidRPr="005B5DF8">
              <w:rPr>
                <w:rFonts w:ascii="Times New Roman" w:eastAsia="Times New Roman" w:hAnsi="Times New Roman"/>
                <w:sz w:val="24"/>
                <w:szCs w:val="24"/>
                <w:lang w:eastAsia="lt-LT"/>
              </w:rPr>
              <w:t>M.Tiškevičiūtė</w:t>
            </w:r>
            <w:r w:rsidR="005B5DF8" w:rsidRPr="005B5DF8">
              <w:rPr>
                <w:rFonts w:ascii="Times New Roman" w:eastAsia="Times New Roman" w:hAnsi="Times New Roman"/>
                <w:sz w:val="24"/>
                <w:szCs w:val="24"/>
                <w:lang w:eastAsia="lt-LT"/>
              </w:rPr>
              <w:t>s</w:t>
            </w:r>
            <w:proofErr w:type="spellEnd"/>
            <w:r w:rsidR="005B5DF8" w:rsidRPr="005B5DF8">
              <w:rPr>
                <w:rFonts w:ascii="Times New Roman" w:eastAsia="Times New Roman" w:hAnsi="Times New Roman"/>
                <w:sz w:val="24"/>
                <w:szCs w:val="24"/>
                <w:lang w:eastAsia="lt-LT"/>
              </w:rPr>
              <w:t xml:space="preserve"> mokyklos pradinės klasės – 422,5</w:t>
            </w:r>
            <w:r w:rsidRPr="005B5DF8">
              <w:rPr>
                <w:rFonts w:ascii="Times New Roman" w:eastAsia="Times New Roman" w:hAnsi="Times New Roman"/>
                <w:sz w:val="24"/>
                <w:szCs w:val="24"/>
                <w:lang w:eastAsia="lt-LT"/>
              </w:rPr>
              <w:t>2</w:t>
            </w:r>
          </w:p>
          <w:p w:rsidR="004E6DA4" w:rsidRPr="005B5DF8" w:rsidRDefault="004E6DA4" w:rsidP="00752F9F">
            <w:pPr>
              <w:spacing w:after="0" w:line="240" w:lineRule="auto"/>
              <w:rPr>
                <w:rFonts w:ascii="Times New Roman" w:eastAsia="Times New Roman" w:hAnsi="Times New Roman"/>
                <w:sz w:val="24"/>
                <w:szCs w:val="24"/>
                <w:lang w:eastAsia="lt-LT"/>
              </w:rPr>
            </w:pPr>
          </w:p>
          <w:p w:rsidR="004E6DA4" w:rsidRDefault="004E6DA4" w:rsidP="00752F9F">
            <w:pPr>
              <w:spacing w:after="0" w:line="240" w:lineRule="auto"/>
              <w:rPr>
                <w:rFonts w:ascii="Times New Roman" w:eastAsia="Times New Roman" w:hAnsi="Times New Roman"/>
                <w:sz w:val="24"/>
                <w:szCs w:val="24"/>
                <w:lang w:eastAsia="lt-LT"/>
              </w:rPr>
            </w:pPr>
            <w:r w:rsidRPr="005B5DF8">
              <w:rPr>
                <w:rFonts w:ascii="Times New Roman" w:eastAsia="Times New Roman" w:hAnsi="Times New Roman"/>
                <w:sz w:val="24"/>
                <w:szCs w:val="24"/>
                <w:lang w:eastAsia="lt-LT"/>
              </w:rPr>
              <w:t>Rūsiai ir kitos nenaudojamos patalpos: 859,86</w:t>
            </w:r>
          </w:p>
          <w:p w:rsidR="00736F3C" w:rsidRPr="00635B55" w:rsidRDefault="00736F3C" w:rsidP="00752F9F">
            <w:pPr>
              <w:spacing w:after="0" w:line="240" w:lineRule="auto"/>
              <w:rPr>
                <w:rFonts w:ascii="Times New Roman" w:eastAsia="Times New Roman" w:hAnsi="Times New Roman"/>
                <w:color w:val="FF0000"/>
                <w:sz w:val="24"/>
                <w:szCs w:val="24"/>
                <w:lang w:eastAsia="lt-LT"/>
              </w:rPr>
            </w:pPr>
          </w:p>
        </w:tc>
        <w:tc>
          <w:tcPr>
            <w:tcW w:w="3285" w:type="dxa"/>
            <w:shd w:val="clear" w:color="auto" w:fill="auto"/>
          </w:tcPr>
          <w:p w:rsidR="004E6DA4" w:rsidRPr="004139C0" w:rsidRDefault="004139C0" w:rsidP="004139C0">
            <w:pPr>
              <w:spacing w:after="0" w:line="240" w:lineRule="auto"/>
              <w:rPr>
                <w:rFonts w:ascii="Times New Roman" w:eastAsia="Times New Roman" w:hAnsi="Times New Roman"/>
                <w:sz w:val="24"/>
                <w:szCs w:val="24"/>
                <w:lang w:eastAsia="lt-LT"/>
              </w:rPr>
            </w:pPr>
            <w:r w:rsidRPr="004139C0">
              <w:rPr>
                <w:rFonts w:ascii="Times New Roman" w:eastAsia="Times New Roman" w:hAnsi="Times New Roman"/>
                <w:sz w:val="24"/>
                <w:szCs w:val="24"/>
                <w:lang w:eastAsia="lt-LT"/>
              </w:rPr>
              <w:t>Iš viso naudojamo ploto 6328,5</w:t>
            </w:r>
            <w:r w:rsidR="004E6DA4" w:rsidRPr="004139C0">
              <w:rPr>
                <w:rFonts w:ascii="Times New Roman" w:eastAsia="Times New Roman" w:hAnsi="Times New Roman"/>
                <w:sz w:val="24"/>
                <w:szCs w:val="24"/>
                <w:lang w:eastAsia="lt-LT"/>
              </w:rPr>
              <w:t xml:space="preserve"> </w:t>
            </w:r>
            <w:proofErr w:type="spellStart"/>
            <w:r w:rsidR="004E6DA4" w:rsidRPr="004139C0">
              <w:rPr>
                <w:rFonts w:ascii="Times New Roman" w:eastAsia="Times New Roman" w:hAnsi="Times New Roman"/>
                <w:sz w:val="24"/>
                <w:szCs w:val="24"/>
                <w:lang w:eastAsia="lt-LT"/>
              </w:rPr>
              <w:t>kv.m</w:t>
            </w:r>
            <w:proofErr w:type="spellEnd"/>
          </w:p>
        </w:tc>
      </w:tr>
    </w:tbl>
    <w:p w:rsidR="005B47D6" w:rsidRDefault="004E6DA4" w:rsidP="00016808">
      <w:pPr>
        <w:spacing w:after="0" w:line="240" w:lineRule="auto"/>
        <w:ind w:firstLine="720"/>
        <w:rPr>
          <w:rFonts w:ascii="Times New Roman" w:eastAsia="Times New Roman" w:hAnsi="Times New Roman"/>
          <w:color w:val="000000"/>
          <w:sz w:val="24"/>
          <w:szCs w:val="24"/>
          <w:lang w:eastAsia="lt-LT"/>
        </w:rPr>
      </w:pPr>
      <w:r w:rsidRPr="006156D0">
        <w:rPr>
          <w:rFonts w:ascii="Times New Roman" w:eastAsia="Times New Roman" w:hAnsi="Times New Roman"/>
          <w:b/>
          <w:bCs/>
          <w:color w:val="000000"/>
          <w:sz w:val="24"/>
          <w:szCs w:val="24"/>
          <w:lang w:eastAsia="lt-LT"/>
        </w:rPr>
        <w:t> </w:t>
      </w:r>
      <w:r w:rsidRPr="006156D0">
        <w:rPr>
          <w:rFonts w:ascii="Times New Roman" w:eastAsia="Times New Roman" w:hAnsi="Times New Roman"/>
          <w:color w:val="000000"/>
          <w:sz w:val="24"/>
          <w:szCs w:val="24"/>
          <w:lang w:eastAsia="lt-LT"/>
        </w:rPr>
        <w:t> </w:t>
      </w:r>
    </w:p>
    <w:p w:rsidR="00016808" w:rsidRPr="00016808" w:rsidRDefault="00016808" w:rsidP="00016808">
      <w:pPr>
        <w:spacing w:after="0" w:line="240" w:lineRule="auto"/>
        <w:ind w:firstLine="720"/>
        <w:rPr>
          <w:rFonts w:ascii="Times New Roman" w:eastAsia="Times New Roman" w:hAnsi="Times New Roman"/>
          <w:color w:val="000000"/>
          <w:sz w:val="24"/>
          <w:szCs w:val="24"/>
          <w:lang w:eastAsia="lt-LT"/>
        </w:rPr>
      </w:pPr>
    </w:p>
    <w:p w:rsidR="00465A82" w:rsidRPr="000B40DB" w:rsidRDefault="00465A82" w:rsidP="003D217A">
      <w:pPr>
        <w:pStyle w:val="Antrat1"/>
        <w:rPr>
          <w:rFonts w:ascii="Times New Roman" w:hAnsi="Times New Roman"/>
          <w:bCs/>
          <w:sz w:val="24"/>
          <w:szCs w:val="24"/>
          <w:lang w:val="lt-LT"/>
        </w:rPr>
      </w:pPr>
      <w:r w:rsidRPr="000B40DB">
        <w:rPr>
          <w:rFonts w:ascii="Times New Roman" w:hAnsi="Times New Roman"/>
          <w:bCs/>
          <w:sz w:val="24"/>
          <w:szCs w:val="24"/>
          <w:lang w:val="lt-LT"/>
        </w:rPr>
        <w:lastRenderedPageBreak/>
        <w:t xml:space="preserve">2014 METŲ VEIKLOS PLANO ĮGYVENDINIMO </w:t>
      </w:r>
    </w:p>
    <w:p w:rsidR="00465A82" w:rsidRPr="000B40DB" w:rsidRDefault="00465A82" w:rsidP="003D217A">
      <w:pPr>
        <w:pStyle w:val="Antrat1"/>
        <w:rPr>
          <w:rFonts w:ascii="Times New Roman" w:hAnsi="Times New Roman"/>
          <w:bCs/>
          <w:sz w:val="24"/>
          <w:szCs w:val="24"/>
          <w:lang w:val="lt-LT"/>
        </w:rPr>
      </w:pPr>
      <w:r w:rsidRPr="000B40DB">
        <w:rPr>
          <w:rFonts w:ascii="Times New Roman" w:hAnsi="Times New Roman"/>
          <w:bCs/>
          <w:sz w:val="24"/>
          <w:szCs w:val="24"/>
          <w:lang w:val="lt-LT"/>
        </w:rPr>
        <w:t>ANALIZĖ</w:t>
      </w:r>
    </w:p>
    <w:p w:rsidR="00465A82" w:rsidRPr="000B40DB" w:rsidRDefault="00465A82" w:rsidP="003D217A">
      <w:pPr>
        <w:spacing w:after="0" w:line="240" w:lineRule="auto"/>
        <w:ind w:firstLine="1296"/>
        <w:rPr>
          <w:rFonts w:ascii="Times New Roman" w:hAnsi="Times New Roman" w:cs="Times New Roman"/>
          <w:b/>
          <w:sz w:val="24"/>
          <w:szCs w:val="24"/>
        </w:rPr>
      </w:pP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Įgyvendinant 2014 metų gimnazijos veiklos planą, buvo siekiama įgyvendinti strateginį tikslą – teikti kokybiškas švietimo paslaugas saugioje, šiuolaikinius reikalavimus atitinkančioje aplinkoje. Strateginiam tikslui įgyvendinti iškelti 2 prioritetai, 1 tikslas, 4 uždaviniai bei numatytos priemonės jiems įgyvendinti.</w:t>
      </w:r>
    </w:p>
    <w:p w:rsidR="00465A82"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1. Sėkmingai įgyvendintas pirmas uždavinys – </w:t>
      </w:r>
      <w:r w:rsidRPr="005B47D6">
        <w:rPr>
          <w:rFonts w:ascii="Times New Roman" w:hAnsi="Times New Roman" w:cs="Times New Roman"/>
          <w:sz w:val="24"/>
          <w:szCs w:val="24"/>
        </w:rPr>
        <w:t xml:space="preserve">Užtikrinti kokybišką ugdymo proceso organizavimą, sudarant galimybes mokiniui rinktis ugdymo (-si) kryptį ir planuoti profesinę karjerą. </w:t>
      </w:r>
      <w:r w:rsidRPr="000B40DB">
        <w:rPr>
          <w:rFonts w:ascii="Times New Roman" w:hAnsi="Times New Roman" w:cs="Times New Roman"/>
          <w:sz w:val="24"/>
          <w:szCs w:val="24"/>
        </w:rPr>
        <w:t xml:space="preserve">Gimnazijoje sėkmingai organizuota ugdomoji veikla ir nepedagoginio personalo darbas, parengti gimnazijos veiklą reglamentuojantys dokumentai. Užtikrintas bendruomenės narių saugumas, vykdoma žalingų įpročių prevencija, teikiama pedagoginė ir </w:t>
      </w:r>
      <w:r>
        <w:rPr>
          <w:rFonts w:ascii="Times New Roman" w:hAnsi="Times New Roman" w:cs="Times New Roman"/>
          <w:sz w:val="24"/>
          <w:szCs w:val="24"/>
        </w:rPr>
        <w:t>psichologinė pagalba, vykdoma</w:t>
      </w:r>
      <w:r w:rsidRPr="000B40DB">
        <w:rPr>
          <w:rFonts w:ascii="Times New Roman" w:hAnsi="Times New Roman" w:cs="Times New Roman"/>
          <w:sz w:val="24"/>
          <w:szCs w:val="24"/>
        </w:rPr>
        <w:t xml:space="preserve"> sveikatos priežiūra,</w:t>
      </w:r>
      <w:r>
        <w:rPr>
          <w:rFonts w:ascii="Times New Roman" w:hAnsi="Times New Roman" w:cs="Times New Roman"/>
          <w:sz w:val="24"/>
          <w:szCs w:val="24"/>
        </w:rPr>
        <w:t xml:space="preserve"> aktyvi ugdymo karjerai veikla.</w:t>
      </w:r>
    </w:p>
    <w:p w:rsidR="00465A82" w:rsidRPr="00376F1D" w:rsidRDefault="00465A82" w:rsidP="009A4BB1">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Įgyvendinant šį uždavinį gimnazijoje </w:t>
      </w:r>
      <w:r>
        <w:rPr>
          <w:rFonts w:ascii="Times New Roman" w:hAnsi="Times New Roman" w:cs="Times New Roman"/>
          <w:sz w:val="24"/>
          <w:szCs w:val="24"/>
        </w:rPr>
        <w:t xml:space="preserve">didelis dėmesys buvo skiriamas </w:t>
      </w:r>
      <w:r w:rsidRPr="000B40DB">
        <w:rPr>
          <w:rFonts w:ascii="Times New Roman" w:hAnsi="Times New Roman" w:cs="Times New Roman"/>
          <w:sz w:val="24"/>
          <w:szCs w:val="24"/>
        </w:rPr>
        <w:t>pamokos kokybės gerinimui.</w:t>
      </w:r>
      <w:r w:rsidRPr="000B40DB">
        <w:rPr>
          <w:rFonts w:ascii="Times New Roman" w:hAnsi="Times New Roman" w:cs="Times New Roman"/>
          <w:b/>
          <w:bCs/>
          <w:iCs/>
          <w:sz w:val="24"/>
          <w:szCs w:val="24"/>
        </w:rPr>
        <w:t xml:space="preserve"> </w:t>
      </w:r>
      <w:r w:rsidRPr="000B40DB">
        <w:rPr>
          <w:rFonts w:ascii="Times New Roman" w:hAnsi="Times New Roman" w:cs="Times New Roman"/>
          <w:bCs/>
          <w:iCs/>
          <w:sz w:val="24"/>
          <w:szCs w:val="24"/>
        </w:rPr>
        <w:t>Metodi</w:t>
      </w:r>
      <w:r>
        <w:rPr>
          <w:rFonts w:ascii="Times New Roman" w:hAnsi="Times New Roman" w:cs="Times New Roman"/>
          <w:bCs/>
          <w:iCs/>
          <w:sz w:val="24"/>
          <w:szCs w:val="24"/>
        </w:rPr>
        <w:t>nėse grupėse sistemingai vyko</w:t>
      </w:r>
      <w:r w:rsidRPr="000B40DB">
        <w:rPr>
          <w:rFonts w:ascii="Times New Roman" w:hAnsi="Times New Roman" w:cs="Times New Roman"/>
          <w:bCs/>
          <w:iCs/>
          <w:sz w:val="24"/>
          <w:szCs w:val="24"/>
        </w:rPr>
        <w:t xml:space="preserve"> užsiėmimai, kuriuose  aptartos stebėtos pamokos,</w:t>
      </w:r>
      <w:r w:rsidRPr="000B40DB">
        <w:rPr>
          <w:rFonts w:ascii="Times New Roman" w:hAnsi="Times New Roman" w:cs="Times New Roman"/>
          <w:sz w:val="24"/>
          <w:szCs w:val="24"/>
        </w:rPr>
        <w:t xml:space="preserve"> </w:t>
      </w:r>
      <w:r w:rsidRPr="000B40DB">
        <w:rPr>
          <w:rFonts w:ascii="Times New Roman" w:hAnsi="Times New Roman" w:cs="Times New Roman"/>
          <w:bCs/>
          <w:iCs/>
          <w:sz w:val="24"/>
          <w:szCs w:val="24"/>
        </w:rPr>
        <w:t>n</w:t>
      </w:r>
      <w:r>
        <w:rPr>
          <w:rFonts w:ascii="Times New Roman" w:hAnsi="Times New Roman" w:cs="Times New Roman"/>
          <w:bCs/>
          <w:iCs/>
          <w:sz w:val="24"/>
          <w:szCs w:val="24"/>
        </w:rPr>
        <w:t xml:space="preserve">uolat tobulinami </w:t>
      </w:r>
      <w:r w:rsidRPr="000B40DB">
        <w:rPr>
          <w:rFonts w:ascii="Times New Roman" w:hAnsi="Times New Roman" w:cs="Times New Roman"/>
          <w:bCs/>
          <w:iCs/>
          <w:sz w:val="24"/>
          <w:szCs w:val="24"/>
        </w:rPr>
        <w:t>pamokų planai, pasidžiaugta mokinių pasiekimais, analizuotos mokinių mokymosi nesėkmių priežastys, ieškota galimybių ir būdų joms pašalinti. Per</w:t>
      </w:r>
      <w:r>
        <w:rPr>
          <w:rFonts w:ascii="Times New Roman" w:hAnsi="Times New Roman" w:cs="Times New Roman"/>
          <w:bCs/>
          <w:iCs/>
          <w:sz w:val="24"/>
          <w:szCs w:val="24"/>
        </w:rPr>
        <w:t xml:space="preserve"> praėjusį laikotarpį kiekvienas gimnazijos</w:t>
      </w:r>
      <w:r w:rsidRPr="000B40DB">
        <w:rPr>
          <w:rFonts w:ascii="Times New Roman" w:hAnsi="Times New Roman" w:cs="Times New Roman"/>
          <w:bCs/>
          <w:iCs/>
          <w:sz w:val="24"/>
          <w:szCs w:val="24"/>
        </w:rPr>
        <w:t xml:space="preserve"> mokytojas vidutiniškai stebėjo ir analizavo po 2-3 kolegų pamokas, pravestos 34</w:t>
      </w:r>
      <w:r>
        <w:rPr>
          <w:rFonts w:ascii="Times New Roman" w:hAnsi="Times New Roman" w:cs="Times New Roman"/>
          <w:bCs/>
          <w:iCs/>
          <w:sz w:val="24"/>
          <w:szCs w:val="24"/>
        </w:rPr>
        <w:t xml:space="preserve"> </w:t>
      </w:r>
      <w:r w:rsidRPr="000B40DB">
        <w:rPr>
          <w:rFonts w:ascii="Times New Roman" w:hAnsi="Times New Roman" w:cs="Times New Roman"/>
          <w:bCs/>
          <w:iCs/>
          <w:sz w:val="24"/>
          <w:szCs w:val="24"/>
        </w:rPr>
        <w:t>atviros pamokos, 5 autoriniai seminarai rajono ir gimnazijos mokytojams.</w:t>
      </w: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Ieškota būdų, kaip aktyvinti gimnazijos mokytojus ir mokinius nuolatinei kaitai, bendradarbiavimui. Didelis dėmesys skirtas bendruomenės narių (mokinių, mokytojų ir tėvų) lyderystės skatinimui, vadovaujantis pasidalintosios lyderystės principais (projektas „Lyderių laikas 2“). Tuo tikslu buvo organizuojamos diskusijos bendruomenės susirinkimuose, metodinėje taryboje, organizuota gimnazijos mokinių parlamento ir mokinių  diskusija - apskritas stalas, kur kiekvienas galėjo </w:t>
      </w:r>
      <w:r>
        <w:rPr>
          <w:rFonts w:ascii="Times New Roman" w:hAnsi="Times New Roman" w:cs="Times New Roman"/>
          <w:sz w:val="24"/>
          <w:szCs w:val="24"/>
        </w:rPr>
        <w:t>išsakyti savo nuomonę (</w:t>
      </w:r>
      <w:r w:rsidRPr="000B40DB">
        <w:rPr>
          <w:rFonts w:ascii="Times New Roman" w:hAnsi="Times New Roman" w:cs="Times New Roman"/>
          <w:sz w:val="24"/>
          <w:szCs w:val="24"/>
        </w:rPr>
        <w:t>apibendrintos išvados ir pasiūlymai pateikti išplėstiniame administracijos posėdyje)</w:t>
      </w:r>
      <w:r>
        <w:rPr>
          <w:rFonts w:ascii="Times New Roman" w:hAnsi="Times New Roman" w:cs="Times New Roman"/>
          <w:sz w:val="24"/>
          <w:szCs w:val="24"/>
        </w:rPr>
        <w:t>. Surengtos</w:t>
      </w:r>
      <w:r w:rsidRPr="000B40DB">
        <w:rPr>
          <w:rFonts w:ascii="Times New Roman" w:hAnsi="Times New Roman" w:cs="Times New Roman"/>
          <w:sz w:val="24"/>
          <w:szCs w:val="24"/>
        </w:rPr>
        <w:t xml:space="preserve"> konferencijos (tėvams „Saugus ir sveikas vaikas“, mokytojams „Tiltas į mokymo (si) sėkmę“, bendruomenei „Kristijono Donelaičio gyvenimo ir kūrybos šviesoje“, skirta Kristijono Donelaičio 300-osioms metinėms, gamtos mokslų tiriamųjų darbų konferencija, respublikinė konferencija „Vaižganto deimančiukai“). Mokytojai kartu su mokiniais skaitė pranešimus, dalijosi gerąja patirtimi įvairiose rajono ir respublikos konferencijose, susitikimuose, forumuose</w:t>
      </w:r>
      <w:r>
        <w:rPr>
          <w:rFonts w:ascii="Times New Roman" w:hAnsi="Times New Roman" w:cs="Times New Roman"/>
          <w:sz w:val="24"/>
          <w:szCs w:val="24"/>
        </w:rPr>
        <w:t xml:space="preserve"> (</w:t>
      </w:r>
      <w:r w:rsidRPr="000B40DB">
        <w:rPr>
          <w:rFonts w:ascii="Times New Roman" w:hAnsi="Times New Roman" w:cs="Times New Roman"/>
          <w:sz w:val="24"/>
          <w:szCs w:val="24"/>
        </w:rPr>
        <w:t>LMS forumai, Kretingos rajono švietimo skyriaus organizuota respublikinė konferencija „Projektinės veiklos galimybės mokyklose“, Skuodo Pranciškaus Žadeikio gimnazijos  konferencija „Mokymosi motyvacija. Mokėjimas mokytis“).</w:t>
      </w: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Mokytojams suteikta informacija apie organizuojamus dalykinius seminarus ir sudarytos sąlygos juose dalyvauti pagal asmeninius tobulinimosi poreikius. Elektroninėje erdvėje suk</w:t>
      </w:r>
      <w:r w:rsidR="00016808">
        <w:rPr>
          <w:rFonts w:ascii="Times New Roman" w:hAnsi="Times New Roman" w:cs="Times New Roman"/>
          <w:sz w:val="24"/>
          <w:szCs w:val="24"/>
        </w:rPr>
        <w:t xml:space="preserve">urtas aplankas, kuriame galima </w:t>
      </w:r>
      <w:r w:rsidRPr="000B40DB">
        <w:rPr>
          <w:rFonts w:ascii="Times New Roman" w:hAnsi="Times New Roman" w:cs="Times New Roman"/>
          <w:sz w:val="24"/>
          <w:szCs w:val="24"/>
        </w:rPr>
        <w:t xml:space="preserve">rasti naujausią informaciją apie kvalifikacijos tobulinimo renginius. Klasių vadovams sukurtas aplankas „Veiklos lyderystė“, jame klasių vadovai įvardijo sritis, kuriose daugiausiai turi patirties ir gali dalintis su kolegomis. </w:t>
      </w:r>
    </w:p>
    <w:p w:rsidR="00465A82"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Puikiai organizuota ugdymo karjerai komandos veikla. Mokiniams organizuoti susitikimai, individualūs pokalbiai, atliktos apklausos, suteikta pagalba renkantis mokymosi kryptį ir</w:t>
      </w:r>
      <w:r>
        <w:rPr>
          <w:rFonts w:ascii="Times New Roman" w:hAnsi="Times New Roman" w:cs="Times New Roman"/>
          <w:sz w:val="24"/>
          <w:szCs w:val="24"/>
        </w:rPr>
        <w:t xml:space="preserve"> numatant karjerą. Pagrindinės </w:t>
      </w:r>
      <w:r w:rsidRPr="000B40DB">
        <w:rPr>
          <w:rFonts w:ascii="Times New Roman" w:hAnsi="Times New Roman" w:cs="Times New Roman"/>
          <w:sz w:val="24"/>
          <w:szCs w:val="24"/>
        </w:rPr>
        <w:t>ug</w:t>
      </w:r>
      <w:r>
        <w:rPr>
          <w:rFonts w:ascii="Times New Roman" w:hAnsi="Times New Roman" w:cs="Times New Roman"/>
          <w:sz w:val="24"/>
          <w:szCs w:val="24"/>
        </w:rPr>
        <w:t>dymosi karjerai sritys, kuriose</w:t>
      </w:r>
      <w:r w:rsidRPr="000B40DB">
        <w:rPr>
          <w:rFonts w:ascii="Times New Roman" w:hAnsi="Times New Roman" w:cs="Times New Roman"/>
          <w:sz w:val="24"/>
          <w:szCs w:val="24"/>
        </w:rPr>
        <w:t xml:space="preserve"> darbe su mokiniais vadovavosi ugdymo karjerai komanda ir klasių vadovai, savęs pažinimas, karjeros galimybės, karjeros planavimas ir karjeros įgyvendinimas. Organizuoti seminarai ir mokymai klasių vadovams, parengtas teminis klasės valandėlių planas, ugdymo karjerai 1-4 </w:t>
      </w:r>
      <w:proofErr w:type="spellStart"/>
      <w:r w:rsidRPr="000B40DB">
        <w:rPr>
          <w:rFonts w:ascii="Times New Roman" w:hAnsi="Times New Roman" w:cs="Times New Roman"/>
          <w:sz w:val="24"/>
          <w:szCs w:val="24"/>
        </w:rPr>
        <w:t>kl</w:t>
      </w:r>
      <w:proofErr w:type="spellEnd"/>
      <w:r w:rsidRPr="000B40DB">
        <w:rPr>
          <w:rFonts w:ascii="Times New Roman" w:hAnsi="Times New Roman" w:cs="Times New Roman"/>
          <w:sz w:val="24"/>
          <w:szCs w:val="24"/>
        </w:rPr>
        <w:t xml:space="preserve">. planas. Ugdymo karjerai centre kaupiama naujausia informacija apie profesijų pasirinkimą, studijų sąlygas. Surengta jau tradicine tapusi kasmetinė „Studijų </w:t>
      </w:r>
      <w:r>
        <w:rPr>
          <w:rFonts w:ascii="Times New Roman" w:hAnsi="Times New Roman" w:cs="Times New Roman"/>
          <w:sz w:val="24"/>
          <w:szCs w:val="24"/>
        </w:rPr>
        <w:t>mugė” (</w:t>
      </w:r>
      <w:r w:rsidRPr="000B40DB">
        <w:rPr>
          <w:rFonts w:ascii="Times New Roman" w:hAnsi="Times New Roman" w:cs="Times New Roman"/>
          <w:sz w:val="24"/>
          <w:szCs w:val="24"/>
        </w:rPr>
        <w:t>rajono ir apskrities moksleiviams), kurioje mokiniai galėjo susipažinti su įvairių šalies mokyklų, kolegijų, universitetų studijų programomis, sužinoti,</w:t>
      </w:r>
      <w:r>
        <w:rPr>
          <w:rFonts w:ascii="Times New Roman" w:hAnsi="Times New Roman" w:cs="Times New Roman"/>
          <w:sz w:val="24"/>
          <w:szCs w:val="24"/>
        </w:rPr>
        <w:t xml:space="preserve"> kaip tinkamai </w:t>
      </w:r>
      <w:r w:rsidRPr="000B40DB">
        <w:rPr>
          <w:rFonts w:ascii="Times New Roman" w:hAnsi="Times New Roman" w:cs="Times New Roman"/>
          <w:sz w:val="24"/>
          <w:szCs w:val="24"/>
        </w:rPr>
        <w:t>pasiruošti</w:t>
      </w:r>
      <w:r>
        <w:rPr>
          <w:rFonts w:ascii="Times New Roman" w:hAnsi="Times New Roman" w:cs="Times New Roman"/>
          <w:sz w:val="24"/>
          <w:szCs w:val="24"/>
        </w:rPr>
        <w:t xml:space="preserve"> studijoms</w:t>
      </w:r>
      <w:r w:rsidRPr="000B40DB">
        <w:rPr>
          <w:rFonts w:ascii="Times New Roman" w:hAnsi="Times New Roman" w:cs="Times New Roman"/>
          <w:sz w:val="24"/>
          <w:szCs w:val="24"/>
        </w:rPr>
        <w:t>. Renginyje savo programas pristatė 22 mokymo įstaigos.</w:t>
      </w:r>
    </w:p>
    <w:p w:rsidR="00465A82" w:rsidRPr="000B40DB" w:rsidRDefault="00465A82" w:rsidP="003D217A">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Organizuotos </w:t>
      </w:r>
      <w:r w:rsidRPr="000B40DB">
        <w:rPr>
          <w:rFonts w:ascii="Times New Roman" w:hAnsi="Times New Roman" w:cs="Times New Roman"/>
          <w:sz w:val="24"/>
          <w:szCs w:val="24"/>
        </w:rPr>
        <w:t>mokomųjų dalykų o</w:t>
      </w:r>
      <w:r>
        <w:rPr>
          <w:rFonts w:ascii="Times New Roman" w:hAnsi="Times New Roman" w:cs="Times New Roman"/>
          <w:sz w:val="24"/>
          <w:szCs w:val="24"/>
        </w:rPr>
        <w:t xml:space="preserve">limpiados, konkursai, varžybos. </w:t>
      </w:r>
      <w:r w:rsidRPr="000B40DB">
        <w:rPr>
          <w:rFonts w:ascii="Times New Roman" w:hAnsi="Times New Roman" w:cs="Times New Roman"/>
          <w:sz w:val="24"/>
          <w:szCs w:val="24"/>
        </w:rPr>
        <w:t>Pirmą kartą organizuota „Žinių ir gebėjimų diena“. Mokiniai galėjo pasitikrinti savo žinias iš visų mokomųjų dalykų, o antroje renginio dalyje sa</w:t>
      </w:r>
      <w:r w:rsidR="00C4253B">
        <w:rPr>
          <w:rFonts w:ascii="Times New Roman" w:hAnsi="Times New Roman" w:cs="Times New Roman"/>
          <w:sz w:val="24"/>
          <w:szCs w:val="24"/>
        </w:rPr>
        <w:t>vo talentą</w:t>
      </w:r>
      <w:r w:rsidRPr="000B40DB">
        <w:rPr>
          <w:rFonts w:ascii="Times New Roman" w:hAnsi="Times New Roman" w:cs="Times New Roman"/>
          <w:sz w:val="24"/>
          <w:szCs w:val="24"/>
        </w:rPr>
        <w:t xml:space="preserve"> ir gebėjimus parodė pasirinktoje srityje (technologijų, </w:t>
      </w:r>
      <w:r w:rsidRPr="000B40DB">
        <w:rPr>
          <w:rFonts w:ascii="Times New Roman" w:hAnsi="Times New Roman" w:cs="Times New Roman"/>
          <w:sz w:val="24"/>
          <w:szCs w:val="24"/>
        </w:rPr>
        <w:lastRenderedPageBreak/>
        <w:t>įvairių sporto šakų, dailės, dizaino, keramikos, šokio, dainavimo ir kt.) Geriausių rezultatų pasiekusios klasės ir šauniausi mokiniai buvo apdovanoti paskatinimo prizais.</w:t>
      </w:r>
    </w:p>
    <w:p w:rsidR="00465A82" w:rsidRPr="000B40DB" w:rsidRDefault="00465A82" w:rsidP="003D217A">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Seminarų, mokymų medžiaga</w:t>
      </w:r>
      <w:r w:rsidRPr="000B40DB">
        <w:rPr>
          <w:rFonts w:ascii="Times New Roman" w:hAnsi="Times New Roman" w:cs="Times New Roman"/>
          <w:sz w:val="24"/>
          <w:szCs w:val="24"/>
        </w:rPr>
        <w:t xml:space="preserve"> viešai talpinama metodinių grupių elektronin</w:t>
      </w:r>
      <w:r>
        <w:rPr>
          <w:rFonts w:ascii="Times New Roman" w:hAnsi="Times New Roman" w:cs="Times New Roman"/>
          <w:sz w:val="24"/>
          <w:szCs w:val="24"/>
        </w:rPr>
        <w:t>iuose aplankuose, kuriais gali</w:t>
      </w:r>
      <w:r w:rsidRPr="000B40DB">
        <w:rPr>
          <w:rFonts w:ascii="Times New Roman" w:hAnsi="Times New Roman" w:cs="Times New Roman"/>
          <w:sz w:val="24"/>
          <w:szCs w:val="24"/>
        </w:rPr>
        <w:t xml:space="preserve"> naudotis visi gimnazijos mokytojai. Metodinėse grupėse, būrelių ir projektų vadovų susirinkimuose aptariama, kaip vykdyta gerosios patirties sklaida. Metodinėse</w:t>
      </w:r>
      <w:r>
        <w:rPr>
          <w:rFonts w:ascii="Times New Roman" w:hAnsi="Times New Roman" w:cs="Times New Roman"/>
          <w:sz w:val="24"/>
          <w:szCs w:val="24"/>
        </w:rPr>
        <w:t xml:space="preserve"> grupėse organizuoti užsiėmimai</w:t>
      </w:r>
      <w:r w:rsidRPr="000B40DB">
        <w:rPr>
          <w:rFonts w:ascii="Times New Roman" w:hAnsi="Times New Roman" w:cs="Times New Roman"/>
          <w:sz w:val="24"/>
          <w:szCs w:val="24"/>
        </w:rPr>
        <w:t xml:space="preserve"> apie tyrimų rezultatų, duomenų bazių ir naujausių žinių panaudojimą siekiant pamokos efektyvumo. Visiems gimnazijos mokytojams buvo sudarytos tinkamos sąlygos tobulinti profesines kompetencijas.</w:t>
      </w: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Pasiekta gerų ugdymo rezultatų. 2014 metais pirmūnais tapo 43 mokiniai. Gimnaziją sėkm</w:t>
      </w:r>
      <w:r>
        <w:rPr>
          <w:rFonts w:ascii="Times New Roman" w:hAnsi="Times New Roman" w:cs="Times New Roman"/>
          <w:sz w:val="24"/>
          <w:szCs w:val="24"/>
        </w:rPr>
        <w:t>ingai baigė 159 abiturientai.</w:t>
      </w:r>
    </w:p>
    <w:p w:rsidR="00465A82" w:rsidRPr="005B47D6" w:rsidRDefault="00465A82" w:rsidP="003D217A">
      <w:pPr>
        <w:spacing w:after="0" w:line="240" w:lineRule="auto"/>
        <w:ind w:firstLine="1276"/>
        <w:jc w:val="both"/>
        <w:rPr>
          <w:rFonts w:ascii="Times New Roman" w:hAnsi="Times New Roman" w:cs="Times New Roman"/>
          <w:sz w:val="24"/>
          <w:szCs w:val="24"/>
        </w:rPr>
      </w:pPr>
      <w:r w:rsidRPr="005B47D6">
        <w:rPr>
          <w:rFonts w:ascii="Times New Roman" w:hAnsi="Times New Roman" w:cs="Times New Roman"/>
          <w:sz w:val="24"/>
          <w:szCs w:val="24"/>
        </w:rPr>
        <w:t>100 balų įvertinimus gavo:</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Jonas Jankauskas – 100 (matematika), 97 (anglų kalba),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Evaldas </w:t>
      </w:r>
      <w:proofErr w:type="spellStart"/>
      <w:r w:rsidRPr="000B40DB">
        <w:rPr>
          <w:rFonts w:ascii="Times New Roman" w:hAnsi="Times New Roman" w:cs="Times New Roman"/>
          <w:sz w:val="24"/>
          <w:szCs w:val="24"/>
        </w:rPr>
        <w:t>Septynius</w:t>
      </w:r>
      <w:proofErr w:type="spellEnd"/>
      <w:r w:rsidRPr="000B40DB">
        <w:rPr>
          <w:rFonts w:ascii="Times New Roman" w:hAnsi="Times New Roman" w:cs="Times New Roman"/>
          <w:sz w:val="24"/>
          <w:szCs w:val="24"/>
        </w:rPr>
        <w:t xml:space="preserve"> - 100 (anglų kalba).</w:t>
      </w:r>
    </w:p>
    <w:p w:rsidR="00465A82" w:rsidRPr="005B47D6" w:rsidRDefault="00465A82" w:rsidP="003D217A">
      <w:pPr>
        <w:spacing w:after="0" w:line="240" w:lineRule="auto"/>
        <w:ind w:firstLine="1247"/>
        <w:jc w:val="both"/>
        <w:rPr>
          <w:rFonts w:ascii="Times New Roman" w:hAnsi="Times New Roman" w:cs="Times New Roman"/>
          <w:sz w:val="24"/>
          <w:szCs w:val="24"/>
        </w:rPr>
      </w:pPr>
      <w:r w:rsidRPr="005B47D6">
        <w:rPr>
          <w:rFonts w:ascii="Times New Roman" w:hAnsi="Times New Roman" w:cs="Times New Roman"/>
          <w:sz w:val="24"/>
          <w:szCs w:val="24"/>
        </w:rPr>
        <w:t>Daugiau kaip  90 balų įvertinimus gavo:</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Mantas Razma - 95 (anglų kalba), 98 (istorija),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Gintarė </w:t>
      </w:r>
      <w:proofErr w:type="spellStart"/>
      <w:r w:rsidRPr="000B40DB">
        <w:rPr>
          <w:rFonts w:ascii="Times New Roman" w:hAnsi="Times New Roman" w:cs="Times New Roman"/>
          <w:sz w:val="24"/>
          <w:szCs w:val="24"/>
        </w:rPr>
        <w:t>Drungilaitė</w:t>
      </w:r>
      <w:proofErr w:type="spellEnd"/>
      <w:r w:rsidRPr="000B40DB">
        <w:rPr>
          <w:rFonts w:ascii="Times New Roman" w:hAnsi="Times New Roman" w:cs="Times New Roman"/>
          <w:sz w:val="24"/>
          <w:szCs w:val="24"/>
        </w:rPr>
        <w:t xml:space="preserve"> – 93 (lietuvių  kalba),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Agnė </w:t>
      </w:r>
      <w:proofErr w:type="spellStart"/>
      <w:r w:rsidRPr="000B40DB">
        <w:rPr>
          <w:rFonts w:ascii="Times New Roman" w:hAnsi="Times New Roman" w:cs="Times New Roman"/>
          <w:sz w:val="24"/>
          <w:szCs w:val="24"/>
        </w:rPr>
        <w:t>Bartnikaitė</w:t>
      </w:r>
      <w:proofErr w:type="spellEnd"/>
      <w:r w:rsidRPr="000B40DB">
        <w:rPr>
          <w:rFonts w:ascii="Times New Roman" w:hAnsi="Times New Roman" w:cs="Times New Roman"/>
          <w:sz w:val="24"/>
          <w:szCs w:val="24"/>
        </w:rPr>
        <w:t xml:space="preserve"> - 93 (lietuvių kalba),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Agnė </w:t>
      </w:r>
      <w:proofErr w:type="spellStart"/>
      <w:r w:rsidRPr="000B40DB">
        <w:rPr>
          <w:rFonts w:ascii="Times New Roman" w:hAnsi="Times New Roman" w:cs="Times New Roman"/>
          <w:sz w:val="24"/>
          <w:szCs w:val="24"/>
        </w:rPr>
        <w:t>Letukaitė</w:t>
      </w:r>
      <w:proofErr w:type="spellEnd"/>
      <w:r w:rsidRPr="000B40DB">
        <w:rPr>
          <w:rFonts w:ascii="Times New Roman" w:hAnsi="Times New Roman" w:cs="Times New Roman"/>
          <w:sz w:val="24"/>
          <w:szCs w:val="24"/>
        </w:rPr>
        <w:t xml:space="preserve"> - 93 (lietuvių kalba), 91 (anglų kalba),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Ieva Kumpytė - 95 (anglų kalba)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Indrė </w:t>
      </w:r>
      <w:proofErr w:type="spellStart"/>
      <w:r w:rsidRPr="000B40DB">
        <w:rPr>
          <w:rFonts w:ascii="Times New Roman" w:hAnsi="Times New Roman" w:cs="Times New Roman"/>
          <w:sz w:val="24"/>
          <w:szCs w:val="24"/>
        </w:rPr>
        <w:t>Gadeikytė</w:t>
      </w:r>
      <w:proofErr w:type="spellEnd"/>
      <w:r w:rsidRPr="000B40DB">
        <w:rPr>
          <w:rFonts w:ascii="Times New Roman" w:hAnsi="Times New Roman" w:cs="Times New Roman"/>
          <w:sz w:val="24"/>
          <w:szCs w:val="24"/>
        </w:rPr>
        <w:t xml:space="preserve"> - 91 (matematika)</w:t>
      </w:r>
    </w:p>
    <w:p w:rsidR="00465A82" w:rsidRPr="000B40DB" w:rsidRDefault="00465A82" w:rsidP="003D217A">
      <w:pPr>
        <w:spacing w:after="0" w:line="240" w:lineRule="auto"/>
        <w:ind w:firstLine="1247"/>
        <w:jc w:val="both"/>
        <w:rPr>
          <w:rFonts w:ascii="Times New Roman" w:hAnsi="Times New Roman" w:cs="Times New Roman"/>
          <w:sz w:val="24"/>
          <w:szCs w:val="24"/>
        </w:rPr>
      </w:pPr>
      <w:r w:rsidRPr="000B40DB">
        <w:rPr>
          <w:rFonts w:ascii="Times New Roman" w:hAnsi="Times New Roman" w:cs="Times New Roman"/>
          <w:sz w:val="24"/>
          <w:szCs w:val="24"/>
        </w:rPr>
        <w:t xml:space="preserve">Artūras </w:t>
      </w:r>
      <w:proofErr w:type="spellStart"/>
      <w:r w:rsidRPr="000B40DB">
        <w:rPr>
          <w:rFonts w:ascii="Times New Roman" w:hAnsi="Times New Roman" w:cs="Times New Roman"/>
          <w:sz w:val="24"/>
          <w:szCs w:val="24"/>
        </w:rPr>
        <w:t>Bončkus</w:t>
      </w:r>
      <w:proofErr w:type="spellEnd"/>
      <w:r w:rsidRPr="000B40DB">
        <w:rPr>
          <w:rFonts w:ascii="Times New Roman" w:hAnsi="Times New Roman" w:cs="Times New Roman"/>
          <w:sz w:val="24"/>
          <w:szCs w:val="24"/>
        </w:rPr>
        <w:t xml:space="preserve"> – 92 (anglų kalba), 92 (matematika), 91 (informatika)</w:t>
      </w:r>
    </w:p>
    <w:p w:rsidR="00465A82" w:rsidRPr="000B40DB" w:rsidRDefault="00465A82" w:rsidP="003D217A">
      <w:pPr>
        <w:spacing w:after="0" w:line="240" w:lineRule="auto"/>
        <w:ind w:firstLine="1247"/>
        <w:jc w:val="both"/>
        <w:rPr>
          <w:rFonts w:ascii="Times New Roman" w:hAnsi="Times New Roman" w:cs="Times New Roman"/>
          <w:sz w:val="24"/>
          <w:szCs w:val="24"/>
        </w:rPr>
      </w:pPr>
      <w:proofErr w:type="spellStart"/>
      <w:r w:rsidRPr="000B40DB">
        <w:rPr>
          <w:rFonts w:ascii="Times New Roman" w:hAnsi="Times New Roman" w:cs="Times New Roman"/>
          <w:sz w:val="24"/>
          <w:szCs w:val="24"/>
        </w:rPr>
        <w:t>Neda</w:t>
      </w:r>
      <w:proofErr w:type="spellEnd"/>
      <w:r w:rsidRPr="000B40DB">
        <w:rPr>
          <w:rFonts w:ascii="Times New Roman" w:hAnsi="Times New Roman" w:cs="Times New Roman"/>
          <w:sz w:val="24"/>
          <w:szCs w:val="24"/>
        </w:rPr>
        <w:t xml:space="preserve"> </w:t>
      </w:r>
      <w:proofErr w:type="spellStart"/>
      <w:r w:rsidRPr="000B40DB">
        <w:rPr>
          <w:rFonts w:ascii="Times New Roman" w:hAnsi="Times New Roman" w:cs="Times New Roman"/>
          <w:sz w:val="24"/>
          <w:szCs w:val="24"/>
        </w:rPr>
        <w:t>Garjonytė</w:t>
      </w:r>
      <w:proofErr w:type="spellEnd"/>
      <w:r w:rsidRPr="000B40DB">
        <w:rPr>
          <w:rFonts w:ascii="Times New Roman" w:hAnsi="Times New Roman" w:cs="Times New Roman"/>
          <w:sz w:val="24"/>
          <w:szCs w:val="24"/>
        </w:rPr>
        <w:t xml:space="preserve"> – 92 (anglų kalba)</w:t>
      </w:r>
    </w:p>
    <w:p w:rsidR="005C7812" w:rsidRDefault="005C7812" w:rsidP="003D217A">
      <w:pPr>
        <w:spacing w:after="0" w:line="240" w:lineRule="auto"/>
        <w:ind w:firstLine="1276"/>
        <w:jc w:val="both"/>
        <w:rPr>
          <w:rFonts w:ascii="Times New Roman" w:hAnsi="Times New Roman" w:cs="Times New Roman"/>
          <w:sz w:val="24"/>
          <w:szCs w:val="24"/>
        </w:rPr>
      </w:pP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Gimnazijos abiturientai sėkmingai studijuoja šalies ir užsienio aukštosiose mokyklose.</w:t>
      </w:r>
    </w:p>
    <w:p w:rsidR="005C7812" w:rsidRDefault="00465A82" w:rsidP="003D217A">
      <w:pPr>
        <w:spacing w:after="0" w:line="240" w:lineRule="auto"/>
        <w:jc w:val="both"/>
        <w:rPr>
          <w:rFonts w:ascii="Times New Roman" w:hAnsi="Times New Roman" w:cs="Times New Roman"/>
          <w:sz w:val="24"/>
          <w:szCs w:val="24"/>
        </w:rPr>
      </w:pPr>
      <w:r w:rsidRPr="000B40DB">
        <w:rPr>
          <w:rFonts w:ascii="Times New Roman" w:hAnsi="Times New Roman" w:cs="Times New Roman"/>
          <w:sz w:val="24"/>
          <w:szCs w:val="24"/>
        </w:rPr>
        <w:t>2014 metais pagrindinį išsilavin</w:t>
      </w:r>
      <w:r>
        <w:rPr>
          <w:rFonts w:ascii="Times New Roman" w:hAnsi="Times New Roman" w:cs="Times New Roman"/>
          <w:sz w:val="24"/>
          <w:szCs w:val="24"/>
        </w:rPr>
        <w:t>imą įgijo 139 mokiniai, iš jų</w:t>
      </w:r>
      <w:r w:rsidRPr="000B40DB">
        <w:rPr>
          <w:rFonts w:ascii="Times New Roman" w:hAnsi="Times New Roman" w:cs="Times New Roman"/>
          <w:sz w:val="24"/>
          <w:szCs w:val="24"/>
        </w:rPr>
        <w:t xml:space="preserve"> 124 tęsia mokymąsi 3 gimnazijos klasėje.</w:t>
      </w:r>
    </w:p>
    <w:p w:rsidR="001A6C94" w:rsidRDefault="001A6C94" w:rsidP="003D217A">
      <w:pPr>
        <w:spacing w:after="0" w:line="240" w:lineRule="auto"/>
        <w:rPr>
          <w:rFonts w:ascii="Times New Roman" w:hAnsi="Times New Roman" w:cs="Times New Roman"/>
          <w:b/>
          <w:sz w:val="24"/>
          <w:szCs w:val="24"/>
          <w:lang w:val="es-VE"/>
        </w:rPr>
      </w:pPr>
    </w:p>
    <w:p w:rsidR="00465A82" w:rsidRPr="00465A82" w:rsidRDefault="00465A82" w:rsidP="003D217A">
      <w:pPr>
        <w:spacing w:after="0" w:line="240" w:lineRule="auto"/>
        <w:jc w:val="center"/>
        <w:rPr>
          <w:rFonts w:ascii="Times New Roman" w:hAnsi="Times New Roman" w:cs="Times New Roman"/>
          <w:b/>
          <w:sz w:val="24"/>
          <w:szCs w:val="24"/>
          <w:lang w:val="es-VE"/>
        </w:rPr>
      </w:pPr>
      <w:r w:rsidRPr="00465A82">
        <w:rPr>
          <w:rFonts w:ascii="Times New Roman" w:hAnsi="Times New Roman" w:cs="Times New Roman"/>
          <w:b/>
          <w:sz w:val="24"/>
          <w:szCs w:val="24"/>
          <w:lang w:val="es-VE"/>
        </w:rPr>
        <w:t>INFORMACIJA APIE 2013-2014 MOKSLO METAIS PAGRINDINIO IR VIDURINIO UGDY</w:t>
      </w:r>
      <w:r>
        <w:rPr>
          <w:rFonts w:ascii="Times New Roman" w:hAnsi="Times New Roman" w:cs="Times New Roman"/>
          <w:b/>
          <w:sz w:val="24"/>
          <w:szCs w:val="24"/>
          <w:lang w:val="es-VE"/>
        </w:rPr>
        <w:t>MO PROGRAMAS BAIGUSIUS MOKINIUS</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1280"/>
        <w:gridCol w:w="890"/>
        <w:gridCol w:w="1262"/>
        <w:gridCol w:w="1206"/>
        <w:gridCol w:w="4037"/>
      </w:tblGrid>
      <w:tr w:rsidR="00465A82" w:rsidRPr="005B685E" w:rsidTr="005B685E">
        <w:trPr>
          <w:trHeight w:val="300"/>
          <w:jc w:val="center"/>
        </w:trPr>
        <w:tc>
          <w:tcPr>
            <w:tcW w:w="979" w:type="dxa"/>
            <w:vMerge w:val="restart"/>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Klasė</w:t>
            </w:r>
          </w:p>
        </w:tc>
        <w:tc>
          <w:tcPr>
            <w:tcW w:w="1280" w:type="dxa"/>
            <w:vMerge w:val="restart"/>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Įgijo pagrindinį išsilavinimą</w:t>
            </w:r>
          </w:p>
        </w:tc>
        <w:tc>
          <w:tcPr>
            <w:tcW w:w="890" w:type="dxa"/>
            <w:vMerge w:val="restart"/>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Liko kurso kartoti</w:t>
            </w:r>
          </w:p>
        </w:tc>
        <w:tc>
          <w:tcPr>
            <w:tcW w:w="2468" w:type="dxa"/>
            <w:gridSpan w:val="2"/>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Mokosi</w:t>
            </w:r>
          </w:p>
        </w:tc>
        <w:tc>
          <w:tcPr>
            <w:tcW w:w="4037" w:type="dxa"/>
            <w:vMerge w:val="restart"/>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Nesimoko (nurodyti kiekvieno mokinio nesimokymo priežastį)</w:t>
            </w:r>
          </w:p>
        </w:tc>
      </w:tr>
      <w:tr w:rsidR="00465A82" w:rsidRPr="005B685E" w:rsidTr="005B685E">
        <w:trPr>
          <w:trHeight w:val="610"/>
          <w:jc w:val="center"/>
        </w:trPr>
        <w:tc>
          <w:tcPr>
            <w:tcW w:w="979" w:type="dxa"/>
            <w:vMerge/>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p>
        </w:tc>
        <w:tc>
          <w:tcPr>
            <w:tcW w:w="1280" w:type="dxa"/>
            <w:vMerge/>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p>
        </w:tc>
        <w:tc>
          <w:tcPr>
            <w:tcW w:w="890" w:type="dxa"/>
            <w:vMerge/>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p>
        </w:tc>
        <w:tc>
          <w:tcPr>
            <w:tcW w:w="1262" w:type="dxa"/>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Vidurinėje/</w:t>
            </w:r>
          </w:p>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gimnazijoje</w:t>
            </w:r>
          </w:p>
        </w:tc>
        <w:tc>
          <w:tcPr>
            <w:tcW w:w="1206" w:type="dxa"/>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Profesinėje</w:t>
            </w:r>
          </w:p>
        </w:tc>
        <w:tc>
          <w:tcPr>
            <w:tcW w:w="4037" w:type="dxa"/>
            <w:vMerge/>
            <w:tcBorders>
              <w:bottom w:val="single" w:sz="4" w:space="0" w:color="auto"/>
            </w:tcBorders>
            <w:vAlign w:val="center"/>
          </w:tcPr>
          <w:p w:rsidR="00465A82" w:rsidRPr="005B685E" w:rsidRDefault="00465A82" w:rsidP="005B685E">
            <w:pPr>
              <w:pStyle w:val="Betarp"/>
              <w:jc w:val="center"/>
              <w:rPr>
                <w:rFonts w:ascii="Times New Roman" w:hAnsi="Times New Roman" w:cs="Times New Roman"/>
              </w:rPr>
            </w:pPr>
          </w:p>
        </w:tc>
      </w:tr>
      <w:tr w:rsidR="00465A82" w:rsidRPr="005B685E" w:rsidTr="005B685E">
        <w:trPr>
          <w:jc w:val="center"/>
        </w:trPr>
        <w:tc>
          <w:tcPr>
            <w:tcW w:w="979" w:type="dxa"/>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2G</w:t>
            </w:r>
          </w:p>
        </w:tc>
        <w:tc>
          <w:tcPr>
            <w:tcW w:w="1280" w:type="dxa"/>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139</w:t>
            </w:r>
          </w:p>
        </w:tc>
        <w:tc>
          <w:tcPr>
            <w:tcW w:w="890" w:type="dxa"/>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w:t>
            </w:r>
          </w:p>
        </w:tc>
        <w:tc>
          <w:tcPr>
            <w:tcW w:w="1262" w:type="dxa"/>
            <w:vAlign w:val="center"/>
          </w:tcPr>
          <w:p w:rsidR="00465A82" w:rsidRPr="005B685E" w:rsidRDefault="00465A82" w:rsidP="005B685E">
            <w:pPr>
              <w:pStyle w:val="Betarp"/>
              <w:jc w:val="center"/>
              <w:rPr>
                <w:rFonts w:ascii="Times New Roman" w:hAnsi="Times New Roman" w:cs="Times New Roman"/>
                <w:highlight w:val="yellow"/>
              </w:rPr>
            </w:pPr>
            <w:r w:rsidRPr="005B685E">
              <w:rPr>
                <w:rFonts w:ascii="Times New Roman" w:hAnsi="Times New Roman" w:cs="Times New Roman"/>
              </w:rPr>
              <w:t>124</w:t>
            </w:r>
          </w:p>
        </w:tc>
        <w:tc>
          <w:tcPr>
            <w:tcW w:w="1206" w:type="dxa"/>
            <w:vAlign w:val="center"/>
          </w:tcPr>
          <w:p w:rsidR="00465A82" w:rsidRPr="005B685E" w:rsidRDefault="00465A82" w:rsidP="005B685E">
            <w:pPr>
              <w:pStyle w:val="Betarp"/>
              <w:jc w:val="center"/>
              <w:rPr>
                <w:rFonts w:ascii="Times New Roman" w:hAnsi="Times New Roman" w:cs="Times New Roman"/>
                <w:highlight w:val="yellow"/>
              </w:rPr>
            </w:pPr>
            <w:r w:rsidRPr="005B685E">
              <w:rPr>
                <w:rFonts w:ascii="Times New Roman" w:hAnsi="Times New Roman" w:cs="Times New Roman"/>
              </w:rPr>
              <w:t>15</w:t>
            </w:r>
          </w:p>
        </w:tc>
        <w:tc>
          <w:tcPr>
            <w:tcW w:w="4037" w:type="dxa"/>
            <w:vAlign w:val="center"/>
          </w:tcPr>
          <w:p w:rsidR="00465A82" w:rsidRPr="005B685E" w:rsidRDefault="00465A82" w:rsidP="005B685E">
            <w:pPr>
              <w:pStyle w:val="Betarp"/>
              <w:jc w:val="center"/>
              <w:rPr>
                <w:rFonts w:ascii="Times New Roman" w:hAnsi="Times New Roman" w:cs="Times New Roman"/>
              </w:rPr>
            </w:pPr>
            <w:r w:rsidRPr="005B685E">
              <w:rPr>
                <w:rFonts w:ascii="Times New Roman" w:hAnsi="Times New Roman" w:cs="Times New Roman"/>
              </w:rPr>
              <w:t>-</w:t>
            </w:r>
          </w:p>
        </w:tc>
      </w:tr>
    </w:tbl>
    <w:p w:rsidR="00465A82" w:rsidRPr="00465A82" w:rsidRDefault="00465A82" w:rsidP="00465A82">
      <w:pPr>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376"/>
        <w:gridCol w:w="1394"/>
        <w:gridCol w:w="1307"/>
        <w:gridCol w:w="961"/>
        <w:gridCol w:w="927"/>
        <w:gridCol w:w="992"/>
        <w:gridCol w:w="992"/>
        <w:gridCol w:w="1200"/>
      </w:tblGrid>
      <w:tr w:rsidR="005B685E" w:rsidRPr="005B685E" w:rsidTr="005B685E">
        <w:trPr>
          <w:trHeight w:val="308"/>
        </w:trPr>
        <w:tc>
          <w:tcPr>
            <w:tcW w:w="740"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Klasė</w:t>
            </w:r>
          </w:p>
        </w:tc>
        <w:tc>
          <w:tcPr>
            <w:tcW w:w="1376"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Įgijo vidurinį išsilavinimą</w:t>
            </w:r>
          </w:p>
        </w:tc>
        <w:tc>
          <w:tcPr>
            <w:tcW w:w="1394"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Neįgijo vidurinio išsilavinimo</w:t>
            </w:r>
          </w:p>
        </w:tc>
        <w:tc>
          <w:tcPr>
            <w:tcW w:w="5179" w:type="dxa"/>
            <w:gridSpan w:val="5"/>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Mokosi</w:t>
            </w:r>
          </w:p>
        </w:tc>
        <w:tc>
          <w:tcPr>
            <w:tcW w:w="1200"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Nesimoko</w:t>
            </w:r>
          </w:p>
        </w:tc>
      </w:tr>
      <w:tr w:rsidR="005B685E" w:rsidRPr="005B685E" w:rsidTr="005B685E">
        <w:trPr>
          <w:trHeight w:val="355"/>
        </w:trPr>
        <w:tc>
          <w:tcPr>
            <w:tcW w:w="740"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76"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94"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07" w:type="dxa"/>
            <w:vMerge w:val="restart"/>
            <w:vAlign w:val="center"/>
          </w:tcPr>
          <w:p w:rsidR="00465A82" w:rsidRPr="005B685E" w:rsidRDefault="00465A82" w:rsidP="005B685E">
            <w:pPr>
              <w:pStyle w:val="Betarp"/>
              <w:jc w:val="center"/>
              <w:rPr>
                <w:rFonts w:ascii="Times New Roman" w:hAnsi="Times New Roman" w:cs="Times New Roman"/>
                <w:sz w:val="23"/>
                <w:szCs w:val="23"/>
              </w:rPr>
            </w:pPr>
          </w:p>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Profesinėje</w:t>
            </w:r>
          </w:p>
        </w:tc>
        <w:tc>
          <w:tcPr>
            <w:tcW w:w="3872" w:type="dxa"/>
            <w:gridSpan w:val="4"/>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Aukštojoje</w:t>
            </w:r>
          </w:p>
        </w:tc>
        <w:tc>
          <w:tcPr>
            <w:tcW w:w="1200" w:type="dxa"/>
            <w:vMerge/>
            <w:vAlign w:val="center"/>
          </w:tcPr>
          <w:p w:rsidR="00465A82" w:rsidRPr="005B685E" w:rsidRDefault="00465A82" w:rsidP="005B685E">
            <w:pPr>
              <w:pStyle w:val="Betarp"/>
              <w:jc w:val="center"/>
              <w:rPr>
                <w:rFonts w:ascii="Times New Roman" w:hAnsi="Times New Roman" w:cs="Times New Roman"/>
                <w:sz w:val="23"/>
                <w:szCs w:val="23"/>
              </w:rPr>
            </w:pPr>
          </w:p>
        </w:tc>
      </w:tr>
      <w:tr w:rsidR="005B685E" w:rsidRPr="005B685E" w:rsidTr="005B685E">
        <w:trPr>
          <w:trHeight w:val="201"/>
        </w:trPr>
        <w:tc>
          <w:tcPr>
            <w:tcW w:w="740"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76"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94"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07"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888" w:type="dxa"/>
            <w:gridSpan w:val="2"/>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universitetinėje</w:t>
            </w:r>
          </w:p>
        </w:tc>
        <w:tc>
          <w:tcPr>
            <w:tcW w:w="1984" w:type="dxa"/>
            <w:gridSpan w:val="2"/>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neuniversitetinėje</w:t>
            </w:r>
          </w:p>
        </w:tc>
        <w:tc>
          <w:tcPr>
            <w:tcW w:w="1200" w:type="dxa"/>
            <w:vMerge/>
            <w:vAlign w:val="center"/>
          </w:tcPr>
          <w:p w:rsidR="00465A82" w:rsidRPr="005B685E" w:rsidRDefault="00465A82" w:rsidP="005B685E">
            <w:pPr>
              <w:pStyle w:val="Betarp"/>
              <w:jc w:val="center"/>
              <w:rPr>
                <w:rFonts w:ascii="Times New Roman" w:hAnsi="Times New Roman" w:cs="Times New Roman"/>
                <w:sz w:val="23"/>
                <w:szCs w:val="23"/>
              </w:rPr>
            </w:pPr>
          </w:p>
        </w:tc>
      </w:tr>
      <w:tr w:rsidR="005B685E" w:rsidRPr="005B685E" w:rsidTr="005B685E">
        <w:trPr>
          <w:cantSplit/>
          <w:trHeight w:val="1512"/>
        </w:trPr>
        <w:tc>
          <w:tcPr>
            <w:tcW w:w="740"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4G</w:t>
            </w:r>
          </w:p>
        </w:tc>
        <w:tc>
          <w:tcPr>
            <w:tcW w:w="1376"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159</w:t>
            </w:r>
          </w:p>
        </w:tc>
        <w:tc>
          <w:tcPr>
            <w:tcW w:w="1394"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2</w:t>
            </w:r>
          </w:p>
        </w:tc>
        <w:tc>
          <w:tcPr>
            <w:tcW w:w="1307"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10</w:t>
            </w:r>
          </w:p>
        </w:tc>
        <w:tc>
          <w:tcPr>
            <w:tcW w:w="961" w:type="dxa"/>
            <w:textDirection w:val="btLr"/>
            <w:vAlign w:val="center"/>
          </w:tcPr>
          <w:p w:rsidR="00465A82" w:rsidRPr="005B685E" w:rsidRDefault="00465A82" w:rsidP="005B685E">
            <w:pPr>
              <w:pStyle w:val="Betarp"/>
              <w:ind w:left="113" w:right="113"/>
              <w:jc w:val="center"/>
              <w:rPr>
                <w:rFonts w:ascii="Times New Roman" w:hAnsi="Times New Roman" w:cs="Times New Roman"/>
                <w:sz w:val="23"/>
                <w:szCs w:val="23"/>
              </w:rPr>
            </w:pPr>
            <w:r w:rsidRPr="005B685E">
              <w:rPr>
                <w:rFonts w:ascii="Times New Roman" w:hAnsi="Times New Roman" w:cs="Times New Roman"/>
                <w:sz w:val="23"/>
                <w:szCs w:val="23"/>
              </w:rPr>
              <w:t>mokamoje</w:t>
            </w:r>
          </w:p>
        </w:tc>
        <w:tc>
          <w:tcPr>
            <w:tcW w:w="927" w:type="dxa"/>
            <w:textDirection w:val="btLr"/>
            <w:vAlign w:val="center"/>
          </w:tcPr>
          <w:p w:rsidR="00465A82" w:rsidRPr="005B685E" w:rsidRDefault="005B685E" w:rsidP="005B685E">
            <w:pPr>
              <w:pStyle w:val="Betarp"/>
              <w:ind w:left="113" w:right="113"/>
              <w:jc w:val="center"/>
              <w:rPr>
                <w:rFonts w:ascii="Times New Roman" w:hAnsi="Times New Roman" w:cs="Times New Roman"/>
                <w:sz w:val="23"/>
                <w:szCs w:val="23"/>
              </w:rPr>
            </w:pPr>
            <w:r>
              <w:rPr>
                <w:rFonts w:ascii="Times New Roman" w:hAnsi="Times New Roman" w:cs="Times New Roman"/>
                <w:sz w:val="23"/>
                <w:szCs w:val="23"/>
              </w:rPr>
              <w:t>nemoka</w:t>
            </w:r>
            <w:r w:rsidR="00465A82" w:rsidRPr="005B685E">
              <w:rPr>
                <w:rFonts w:ascii="Times New Roman" w:hAnsi="Times New Roman" w:cs="Times New Roman"/>
                <w:sz w:val="23"/>
                <w:szCs w:val="23"/>
              </w:rPr>
              <w:t>moje</w:t>
            </w:r>
          </w:p>
        </w:tc>
        <w:tc>
          <w:tcPr>
            <w:tcW w:w="992" w:type="dxa"/>
            <w:textDirection w:val="btLr"/>
            <w:vAlign w:val="center"/>
          </w:tcPr>
          <w:p w:rsidR="00465A82" w:rsidRPr="005B685E" w:rsidRDefault="00465A82" w:rsidP="005B685E">
            <w:pPr>
              <w:pStyle w:val="Betarp"/>
              <w:ind w:left="113" w:right="113"/>
              <w:jc w:val="center"/>
              <w:rPr>
                <w:rFonts w:ascii="Times New Roman" w:hAnsi="Times New Roman" w:cs="Times New Roman"/>
                <w:sz w:val="23"/>
                <w:szCs w:val="23"/>
              </w:rPr>
            </w:pPr>
            <w:r w:rsidRPr="005B685E">
              <w:rPr>
                <w:rFonts w:ascii="Times New Roman" w:hAnsi="Times New Roman" w:cs="Times New Roman"/>
                <w:sz w:val="23"/>
                <w:szCs w:val="23"/>
              </w:rPr>
              <w:t>mokamoje</w:t>
            </w:r>
          </w:p>
        </w:tc>
        <w:tc>
          <w:tcPr>
            <w:tcW w:w="992" w:type="dxa"/>
            <w:textDirection w:val="btLr"/>
            <w:vAlign w:val="center"/>
          </w:tcPr>
          <w:p w:rsidR="00465A82" w:rsidRPr="005B685E" w:rsidRDefault="005B685E" w:rsidP="005B685E">
            <w:pPr>
              <w:pStyle w:val="Betarp"/>
              <w:ind w:left="113" w:right="113"/>
              <w:jc w:val="center"/>
              <w:rPr>
                <w:rFonts w:ascii="Times New Roman" w:hAnsi="Times New Roman" w:cs="Times New Roman"/>
                <w:sz w:val="23"/>
                <w:szCs w:val="23"/>
              </w:rPr>
            </w:pPr>
            <w:r>
              <w:rPr>
                <w:rFonts w:ascii="Times New Roman" w:hAnsi="Times New Roman" w:cs="Times New Roman"/>
                <w:sz w:val="23"/>
                <w:szCs w:val="23"/>
              </w:rPr>
              <w:t>nemoka</w:t>
            </w:r>
            <w:r w:rsidR="00465A82" w:rsidRPr="005B685E">
              <w:rPr>
                <w:rFonts w:ascii="Times New Roman" w:hAnsi="Times New Roman" w:cs="Times New Roman"/>
                <w:sz w:val="23"/>
                <w:szCs w:val="23"/>
              </w:rPr>
              <w:t>moje</w:t>
            </w:r>
          </w:p>
        </w:tc>
        <w:tc>
          <w:tcPr>
            <w:tcW w:w="1200" w:type="dxa"/>
            <w:vMerge w:val="restart"/>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23</w:t>
            </w:r>
          </w:p>
        </w:tc>
      </w:tr>
      <w:tr w:rsidR="005B685E" w:rsidRPr="005B685E" w:rsidTr="005B685E">
        <w:trPr>
          <w:trHeight w:val="278"/>
        </w:trPr>
        <w:tc>
          <w:tcPr>
            <w:tcW w:w="740"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76"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94"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1307" w:type="dxa"/>
            <w:vMerge/>
            <w:vAlign w:val="center"/>
          </w:tcPr>
          <w:p w:rsidR="00465A82" w:rsidRPr="005B685E" w:rsidRDefault="00465A82" w:rsidP="005B685E">
            <w:pPr>
              <w:pStyle w:val="Betarp"/>
              <w:jc w:val="center"/>
              <w:rPr>
                <w:rFonts w:ascii="Times New Roman" w:hAnsi="Times New Roman" w:cs="Times New Roman"/>
                <w:sz w:val="23"/>
                <w:szCs w:val="23"/>
              </w:rPr>
            </w:pPr>
          </w:p>
        </w:tc>
        <w:tc>
          <w:tcPr>
            <w:tcW w:w="961" w:type="dxa"/>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46</w:t>
            </w:r>
          </w:p>
        </w:tc>
        <w:tc>
          <w:tcPr>
            <w:tcW w:w="927" w:type="dxa"/>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32</w:t>
            </w:r>
          </w:p>
        </w:tc>
        <w:tc>
          <w:tcPr>
            <w:tcW w:w="992" w:type="dxa"/>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26</w:t>
            </w:r>
          </w:p>
        </w:tc>
        <w:tc>
          <w:tcPr>
            <w:tcW w:w="992" w:type="dxa"/>
            <w:vAlign w:val="center"/>
          </w:tcPr>
          <w:p w:rsidR="00465A82" w:rsidRPr="005B685E" w:rsidRDefault="00465A82" w:rsidP="005B685E">
            <w:pPr>
              <w:pStyle w:val="Betarp"/>
              <w:jc w:val="center"/>
              <w:rPr>
                <w:rFonts w:ascii="Times New Roman" w:hAnsi="Times New Roman" w:cs="Times New Roman"/>
                <w:sz w:val="23"/>
                <w:szCs w:val="23"/>
              </w:rPr>
            </w:pPr>
            <w:r w:rsidRPr="005B685E">
              <w:rPr>
                <w:rFonts w:ascii="Times New Roman" w:hAnsi="Times New Roman" w:cs="Times New Roman"/>
                <w:sz w:val="23"/>
                <w:szCs w:val="23"/>
              </w:rPr>
              <w:t>22</w:t>
            </w:r>
          </w:p>
        </w:tc>
        <w:tc>
          <w:tcPr>
            <w:tcW w:w="1200" w:type="dxa"/>
            <w:vMerge/>
            <w:vAlign w:val="center"/>
          </w:tcPr>
          <w:p w:rsidR="00465A82" w:rsidRPr="005B685E" w:rsidRDefault="00465A82" w:rsidP="005B685E">
            <w:pPr>
              <w:pStyle w:val="Betarp"/>
              <w:jc w:val="center"/>
              <w:rPr>
                <w:rFonts w:ascii="Times New Roman" w:hAnsi="Times New Roman" w:cs="Times New Roman"/>
                <w:sz w:val="23"/>
                <w:szCs w:val="23"/>
              </w:rPr>
            </w:pPr>
          </w:p>
        </w:tc>
      </w:tr>
    </w:tbl>
    <w:p w:rsidR="00465A82" w:rsidRPr="00D25A8A" w:rsidRDefault="00465A82" w:rsidP="003D217A">
      <w:pPr>
        <w:spacing w:after="0" w:line="240" w:lineRule="auto"/>
        <w:jc w:val="both"/>
        <w:rPr>
          <w:rFonts w:ascii="Times New Roman" w:hAnsi="Times New Roman" w:cs="Times New Roman"/>
        </w:rPr>
      </w:pP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2. Įgyvendinant antrąjį uždavinį – </w:t>
      </w:r>
      <w:r w:rsidRPr="005B47D6">
        <w:rPr>
          <w:rFonts w:ascii="Times New Roman" w:hAnsi="Times New Roman" w:cs="Times New Roman"/>
          <w:sz w:val="24"/>
          <w:szCs w:val="24"/>
        </w:rPr>
        <w:t xml:space="preserve">Siekti visapusiškai pažinti mokinius, tenkinti skirtingus jų gebėjimų poreikius </w:t>
      </w:r>
      <w:r w:rsidRPr="000B40DB">
        <w:rPr>
          <w:rFonts w:ascii="Times New Roman" w:hAnsi="Times New Roman" w:cs="Times New Roman"/>
          <w:sz w:val="24"/>
          <w:szCs w:val="24"/>
        </w:rPr>
        <w:t>– aktyviai dirbo administracija, pagalbos mokiniui komisija, klasių vadovai, ugdymo karjerai komanda, biblioteka, skaitykla, mokinių parlamentas, me</w:t>
      </w:r>
      <w:r>
        <w:rPr>
          <w:rFonts w:ascii="Times New Roman" w:hAnsi="Times New Roman" w:cs="Times New Roman"/>
          <w:sz w:val="24"/>
          <w:szCs w:val="24"/>
        </w:rPr>
        <w:t>todinė taryba, metodinės grupės,</w:t>
      </w:r>
      <w:r w:rsidRPr="000B40DB">
        <w:rPr>
          <w:rFonts w:ascii="Times New Roman" w:hAnsi="Times New Roman" w:cs="Times New Roman"/>
          <w:sz w:val="24"/>
          <w:szCs w:val="24"/>
        </w:rPr>
        <w:t xml:space="preserve"> vykdyti socializacijos projektai. Planuotos priemonės  įgyvendintos. Jau antri metai į pirmas gimnazijos klases ateina mokinių iš kitų rajono mokyklų, todėl visos gi</w:t>
      </w:r>
      <w:r>
        <w:rPr>
          <w:rFonts w:ascii="Times New Roman" w:hAnsi="Times New Roman" w:cs="Times New Roman"/>
          <w:sz w:val="24"/>
          <w:szCs w:val="24"/>
        </w:rPr>
        <w:t xml:space="preserve">mnazijos </w:t>
      </w:r>
      <w:r>
        <w:rPr>
          <w:rFonts w:ascii="Times New Roman" w:hAnsi="Times New Roman" w:cs="Times New Roman"/>
          <w:sz w:val="24"/>
          <w:szCs w:val="24"/>
        </w:rPr>
        <w:lastRenderedPageBreak/>
        <w:t xml:space="preserve">bendruomenės siekis - </w:t>
      </w:r>
      <w:r w:rsidRPr="000B40DB">
        <w:rPr>
          <w:rFonts w:ascii="Times New Roman" w:hAnsi="Times New Roman" w:cs="Times New Roman"/>
          <w:sz w:val="24"/>
          <w:szCs w:val="24"/>
        </w:rPr>
        <w:t>juos tinkamai priimti, stengtis kuo geriau pažinti, leisti jiems atsiskleisti ir įtraukti į kuo įvairesnes veiklas.</w:t>
      </w:r>
    </w:p>
    <w:p w:rsidR="00465A82" w:rsidRPr="000B40DB" w:rsidRDefault="00465A82" w:rsidP="003D217A">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Bene svarbiausias vaidmuo šioje veikloje teko klasių vadovams. Kiekvieno klasės vadovo ir dalyko mokytojo svarbiausias uždavinys buvo kuo geriau pažinti savo mokinį , padėti jam adaptuotis klasės kolektyve, susirasti bendraminčių, susipažinti su aplinka, dalykų mokytojais, neformaliojo švietimo būrelių vadovais, kitais bendruomenės nariais, kad jis jaustųsi saugus, galėtų sėkmingai mokytis ir susirastų tinkamas erdves saviraiškai.</w:t>
      </w:r>
    </w:p>
    <w:p w:rsidR="00BE678A"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Siekdami kuo geriau pažinti savo naujus mokinius, klasių vadovai dažnai lankėsi kolegų pamokose, neformaliojo švietimo būrelių užsiėmimuose, stengėsi įtraukti mokinius į </w:t>
      </w:r>
      <w:proofErr w:type="spellStart"/>
      <w:r w:rsidRPr="000B40DB">
        <w:rPr>
          <w:rFonts w:ascii="Times New Roman" w:hAnsi="Times New Roman" w:cs="Times New Roman"/>
          <w:sz w:val="24"/>
          <w:szCs w:val="24"/>
        </w:rPr>
        <w:t>popamokinę</w:t>
      </w:r>
      <w:proofErr w:type="spellEnd"/>
      <w:r>
        <w:rPr>
          <w:rFonts w:ascii="Times New Roman" w:hAnsi="Times New Roman" w:cs="Times New Roman"/>
          <w:sz w:val="24"/>
          <w:szCs w:val="24"/>
        </w:rPr>
        <w:t xml:space="preserve"> ir projektinę</w:t>
      </w:r>
      <w:r w:rsidRPr="000B40DB">
        <w:rPr>
          <w:rFonts w:ascii="Times New Roman" w:hAnsi="Times New Roman" w:cs="Times New Roman"/>
          <w:sz w:val="24"/>
          <w:szCs w:val="24"/>
        </w:rPr>
        <w:t xml:space="preserve"> veiklą, stebėjo, kaip jiems sekasi bendrauti su klasės draugais, dėstančiais mokytojais, kitais gimnazijos darbuotojais. </w:t>
      </w:r>
    </w:p>
    <w:p w:rsidR="00BE678A" w:rsidRDefault="003D217A" w:rsidP="00465A82">
      <w:pPr>
        <w:ind w:firstLine="1276"/>
        <w:jc w:val="both"/>
        <w:rPr>
          <w:rFonts w:ascii="Times New Roman" w:hAnsi="Times New Roman" w:cs="Times New Roman"/>
          <w:sz w:val="24"/>
          <w:szCs w:val="24"/>
        </w:rPr>
      </w:pPr>
      <w:r>
        <w:rPr>
          <w:rFonts w:ascii="Times New Roman" w:hAnsi="Times New Roman" w:cs="Times New Roman"/>
          <w:noProof/>
          <w:sz w:val="24"/>
          <w:szCs w:val="24"/>
          <w:lang w:eastAsia="lt-LT"/>
        </w:rPr>
        <w:drawing>
          <wp:anchor distT="0" distB="0" distL="114300" distR="114300" simplePos="0" relativeHeight="251659264" behindDoc="0" locked="0" layoutInCell="1" allowOverlap="1" wp14:anchorId="555225BE" wp14:editId="4B7ED432">
            <wp:simplePos x="0" y="0"/>
            <wp:positionH relativeFrom="column">
              <wp:posOffset>-137160</wp:posOffset>
            </wp:positionH>
            <wp:positionV relativeFrom="paragraph">
              <wp:posOffset>144145</wp:posOffset>
            </wp:positionV>
            <wp:extent cx="5734050" cy="3429000"/>
            <wp:effectExtent l="19050" t="0" r="19050" b="0"/>
            <wp:wrapSquare wrapText="bothSides"/>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984F38" w:rsidP="00465A82">
      <w:pPr>
        <w:ind w:firstLine="1276"/>
        <w:jc w:val="both"/>
        <w:rPr>
          <w:rFonts w:ascii="Times New Roman" w:hAnsi="Times New Roman" w:cs="Times New Roman"/>
          <w:sz w:val="24"/>
          <w:szCs w:val="24"/>
        </w:rPr>
      </w:pPr>
      <w:r>
        <w:rPr>
          <w:rFonts w:ascii="Times New Roman" w:hAnsi="Times New Roman" w:cs="Times New Roman"/>
          <w:noProof/>
          <w:sz w:val="24"/>
          <w:szCs w:val="24"/>
          <w:lang w:eastAsia="lt-LT"/>
        </w:rPr>
        <w:drawing>
          <wp:anchor distT="0" distB="0" distL="114300" distR="114300" simplePos="0" relativeHeight="251660288" behindDoc="0" locked="0" layoutInCell="1" allowOverlap="1" wp14:anchorId="50B01A8C" wp14:editId="0EF74C65">
            <wp:simplePos x="0" y="0"/>
            <wp:positionH relativeFrom="column">
              <wp:posOffset>22225</wp:posOffset>
            </wp:positionH>
            <wp:positionV relativeFrom="paragraph">
              <wp:posOffset>158750</wp:posOffset>
            </wp:positionV>
            <wp:extent cx="5486400" cy="2438400"/>
            <wp:effectExtent l="0" t="0" r="19050" b="0"/>
            <wp:wrapSquare wrapText="bothSides"/>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page">
              <wp14:pctWidth>0</wp14:pctWidth>
            </wp14:sizeRelH>
            <wp14:sizeRelV relativeFrom="page">
              <wp14:pctHeight>0</wp14:pctHeight>
            </wp14:sizeRelV>
          </wp:anchor>
        </w:drawing>
      </w: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BE678A" w:rsidRDefault="00BE678A" w:rsidP="00465A82">
      <w:pPr>
        <w:ind w:firstLine="1276"/>
        <w:jc w:val="both"/>
        <w:rPr>
          <w:rFonts w:ascii="Times New Roman" w:hAnsi="Times New Roman" w:cs="Times New Roman"/>
          <w:sz w:val="24"/>
          <w:szCs w:val="24"/>
        </w:rPr>
      </w:pPr>
    </w:p>
    <w:p w:rsidR="005B47D6" w:rsidRDefault="005B47D6" w:rsidP="00465A82">
      <w:pPr>
        <w:ind w:firstLine="1276"/>
        <w:jc w:val="both"/>
        <w:rPr>
          <w:rFonts w:ascii="Times New Roman" w:hAnsi="Times New Roman" w:cs="Times New Roman"/>
          <w:sz w:val="24"/>
          <w:szCs w:val="24"/>
        </w:rPr>
      </w:pPr>
    </w:p>
    <w:p w:rsidR="005B47D6" w:rsidRDefault="005B47D6" w:rsidP="00465A82">
      <w:pPr>
        <w:ind w:firstLine="1276"/>
        <w:jc w:val="both"/>
        <w:rPr>
          <w:rFonts w:ascii="Times New Roman" w:hAnsi="Times New Roman" w:cs="Times New Roman"/>
          <w:sz w:val="24"/>
          <w:szCs w:val="24"/>
        </w:rPr>
      </w:pPr>
    </w:p>
    <w:p w:rsidR="005B47D6" w:rsidRDefault="005B47D6" w:rsidP="00465A82">
      <w:pPr>
        <w:ind w:firstLine="1276"/>
        <w:jc w:val="both"/>
        <w:rPr>
          <w:rFonts w:ascii="Times New Roman" w:hAnsi="Times New Roman" w:cs="Times New Roman"/>
          <w:sz w:val="24"/>
          <w:szCs w:val="24"/>
        </w:rPr>
      </w:pPr>
    </w:p>
    <w:p w:rsidR="005B47D6" w:rsidRPr="000B40DB" w:rsidRDefault="005B47D6" w:rsidP="005B47D6">
      <w:pPr>
        <w:spacing w:after="0" w:line="240" w:lineRule="auto"/>
        <w:jc w:val="both"/>
        <w:rPr>
          <w:rFonts w:ascii="Times New Roman" w:hAnsi="Times New Roman" w:cs="Times New Roman"/>
          <w:sz w:val="24"/>
          <w:szCs w:val="24"/>
        </w:rPr>
      </w:pPr>
    </w:p>
    <w:p w:rsidR="00465A82" w:rsidRPr="000B40DB" w:rsidRDefault="00465A82" w:rsidP="005B47D6">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Mokinių asmeninės</w:t>
      </w:r>
      <w:r w:rsidRPr="000B40DB">
        <w:rPr>
          <w:rFonts w:ascii="Times New Roman" w:hAnsi="Times New Roman" w:cs="Times New Roman"/>
          <w:sz w:val="24"/>
          <w:szCs w:val="24"/>
        </w:rPr>
        <w:t>, mokymosi ir socialinės problemos spręstos organizuojant šias veiklas: individualios ir</w:t>
      </w:r>
      <w:r>
        <w:rPr>
          <w:rFonts w:ascii="Times New Roman" w:hAnsi="Times New Roman" w:cs="Times New Roman"/>
          <w:sz w:val="24"/>
          <w:szCs w:val="24"/>
        </w:rPr>
        <w:t xml:space="preserve"> grupinės mokinių konsultacijos,</w:t>
      </w:r>
      <w:r w:rsidRPr="000B40DB">
        <w:rPr>
          <w:rFonts w:ascii="Times New Roman" w:hAnsi="Times New Roman" w:cs="Times New Roman"/>
          <w:sz w:val="24"/>
          <w:szCs w:val="24"/>
        </w:rPr>
        <w:t xml:space="preserve"> rizikos grupės vaikų elgesio analizė, šių </w:t>
      </w:r>
      <w:r>
        <w:rPr>
          <w:rFonts w:ascii="Times New Roman" w:hAnsi="Times New Roman" w:cs="Times New Roman"/>
          <w:sz w:val="24"/>
          <w:szCs w:val="24"/>
        </w:rPr>
        <w:t>vaikų stebėjimas ugdymo procese,</w:t>
      </w:r>
      <w:r w:rsidRPr="000B40DB">
        <w:rPr>
          <w:rFonts w:ascii="Times New Roman" w:hAnsi="Times New Roman" w:cs="Times New Roman"/>
          <w:sz w:val="24"/>
          <w:szCs w:val="24"/>
        </w:rPr>
        <w:t xml:space="preserve"> gimnazijos klasių mokinių profesinis konsultavimas ir informavimas (individualios bei grupinės konsultacij</w:t>
      </w:r>
      <w:r>
        <w:rPr>
          <w:rFonts w:ascii="Times New Roman" w:hAnsi="Times New Roman" w:cs="Times New Roman"/>
          <w:sz w:val="24"/>
          <w:szCs w:val="24"/>
        </w:rPr>
        <w:t>os), konsultacijos mokinių tėvams,</w:t>
      </w:r>
      <w:r w:rsidRPr="000B40DB">
        <w:rPr>
          <w:rFonts w:ascii="Times New Roman" w:hAnsi="Times New Roman" w:cs="Times New Roman"/>
          <w:sz w:val="24"/>
          <w:szCs w:val="24"/>
        </w:rPr>
        <w:t xml:space="preserve"> </w:t>
      </w:r>
      <w:r w:rsidRPr="000B40DB">
        <w:rPr>
          <w:rFonts w:ascii="Times New Roman" w:hAnsi="Times New Roman" w:cs="Times New Roman"/>
          <w:sz w:val="24"/>
          <w:szCs w:val="24"/>
        </w:rPr>
        <w:lastRenderedPageBreak/>
        <w:t>bendradarbiavimas su savivaldybės administracijos Vaiko gerovės komisija, VTAS, PPT, policija, soc. paslaugų centro darbuotojais, Klaipėdos visuomenės sveikatos biuru.</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Norint pasiekti puikių rezultatų, dalyvauti olimpiadose, konkursuose rajono ir šalies lygiu būtina atpažinti mokinį gabų matematikai, lietuvių ar užsienio kalbai, menui, sportui ir kt. Todėl kiekvienas dalyko mokytojas siekė kuo geriau pažinti savo mokinį, kad padėtų jam kuo geriau pasiruošti. </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Gimnazijoje svarbus kiekvienas vaikas. Svarbi jo daroma pažanga, pasiekimai ir nemažiau svarbu jo savijauta, saugumas, savirealizacija, todėl sistemingai atliekama tiriamoji veikla. Gimnazijoje skatinamas kiekvieno mokinio užimtumas </w:t>
      </w:r>
      <w:proofErr w:type="spellStart"/>
      <w:r w:rsidRPr="000B40DB">
        <w:rPr>
          <w:rFonts w:ascii="Times New Roman" w:hAnsi="Times New Roman" w:cs="Times New Roman"/>
          <w:sz w:val="24"/>
          <w:szCs w:val="24"/>
        </w:rPr>
        <w:t>popamokinėje</w:t>
      </w:r>
      <w:proofErr w:type="spellEnd"/>
      <w:r w:rsidRPr="000B40DB">
        <w:rPr>
          <w:rFonts w:ascii="Times New Roman" w:hAnsi="Times New Roman" w:cs="Times New Roman"/>
          <w:sz w:val="24"/>
          <w:szCs w:val="24"/>
        </w:rPr>
        <w:t>, neform</w:t>
      </w:r>
      <w:r w:rsidR="00016808">
        <w:rPr>
          <w:rFonts w:ascii="Times New Roman" w:hAnsi="Times New Roman" w:cs="Times New Roman"/>
          <w:sz w:val="24"/>
          <w:szCs w:val="24"/>
        </w:rPr>
        <w:t>aliojo švietimo (sporto, meno</w:t>
      </w:r>
      <w:r w:rsidRPr="000B40DB">
        <w:rPr>
          <w:rFonts w:ascii="Times New Roman" w:hAnsi="Times New Roman" w:cs="Times New Roman"/>
          <w:sz w:val="24"/>
          <w:szCs w:val="24"/>
        </w:rPr>
        <w:t xml:space="preserve">), projektinėje veiklose. Rugsėjo mėnesį organizuota neformaliojo švietimo „Būrelių programų mugė“, kurioje kiekvienas gimnazistas gali susipažinti su būrelio vadovu, nuveiktais darbais, siūloma veikla kitiems metams. 2014-09-01/2014-12-31 gimnazijoje veikė 26 neformaliojo švietimo būreliai, kuriuos lankė 371 mokinys, vykdyta 19 tarptautinių, šalies, rajono ir gimnazijos projektų, kuriuose dalyvavo didžioji dalis gimnazijos bendruomenės narių. Puikiai organizuoti gimnazijos tradiciniai renginiai: Rugsėjo pirmosios šventė, Gimnazistų </w:t>
      </w:r>
      <w:proofErr w:type="spellStart"/>
      <w:r w:rsidRPr="000B40DB">
        <w:rPr>
          <w:rFonts w:ascii="Times New Roman" w:hAnsi="Times New Roman" w:cs="Times New Roman"/>
          <w:sz w:val="24"/>
          <w:szCs w:val="24"/>
        </w:rPr>
        <w:t>priimtuvės</w:t>
      </w:r>
      <w:proofErr w:type="spellEnd"/>
      <w:r w:rsidRPr="000B40DB">
        <w:rPr>
          <w:rFonts w:ascii="Times New Roman" w:hAnsi="Times New Roman" w:cs="Times New Roman"/>
          <w:sz w:val="24"/>
          <w:szCs w:val="24"/>
        </w:rPr>
        <w:t>, Mokytojų diena, Kalėdinis karnavalas. Ruošdamiesi renginiams, vykdydami projektus mokiniai jungiasi į grupes pagal gebėjimus ir pomėgius, kad renginiams būtų pasiruošta tik atsakingai ir kokybiškai, kad kiekvienas dirbtų su noru, užsidegimu ir pasiektų geriausio rezultato.</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Per 2014 metus sukurtos 3 muzikinės fonogramos, išleistas leidinys apie gimnazijos veiklas, mokinių žemaitiškos kūrybos almanachas. Projektuose laimėtos lėšos („Rūšiuok“ - 942lt; socializacijos projektas 2000 Lt).</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Gimnazijos padėkos dienos šventėje už puikius mokslo, meninius ir sp</w:t>
      </w:r>
      <w:r>
        <w:rPr>
          <w:rFonts w:ascii="Times New Roman" w:hAnsi="Times New Roman" w:cs="Times New Roman"/>
          <w:sz w:val="24"/>
          <w:szCs w:val="24"/>
        </w:rPr>
        <w:t xml:space="preserve">ortinius </w:t>
      </w:r>
      <w:r w:rsidRPr="000B40DB">
        <w:rPr>
          <w:rFonts w:ascii="Times New Roman" w:hAnsi="Times New Roman" w:cs="Times New Roman"/>
          <w:sz w:val="24"/>
          <w:szCs w:val="24"/>
        </w:rPr>
        <w:t>pasiekimus apdovanota 90 mokinių, 11 komandų (grupių) ir 45 juos ruošę mokytojai. Rajoninėje gabių ir talentingų mokinių šventėje piniginiais prizais apdovanoti 9 mokiniai ir gimnazijos skaitovai.</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Pag</w:t>
      </w:r>
      <w:r>
        <w:rPr>
          <w:rFonts w:ascii="Times New Roman" w:hAnsi="Times New Roman" w:cs="Times New Roman"/>
          <w:sz w:val="24"/>
          <w:szCs w:val="24"/>
        </w:rPr>
        <w:t>alba mokiniams teikta modulių</w:t>
      </w:r>
      <w:r w:rsidRPr="000B40DB">
        <w:rPr>
          <w:rFonts w:ascii="Times New Roman" w:hAnsi="Times New Roman" w:cs="Times New Roman"/>
          <w:sz w:val="24"/>
          <w:szCs w:val="24"/>
        </w:rPr>
        <w:t xml:space="preserve">, pasirenkamųjų dalykų pamokose, konsultacijose: 2014 </w:t>
      </w:r>
      <w:r>
        <w:rPr>
          <w:rFonts w:ascii="Times New Roman" w:hAnsi="Times New Roman" w:cs="Times New Roman"/>
          <w:sz w:val="24"/>
          <w:szCs w:val="24"/>
        </w:rPr>
        <w:t>metų rudenį</w:t>
      </w:r>
      <w:r w:rsidRPr="000B40DB">
        <w:rPr>
          <w:rFonts w:ascii="Times New Roman" w:hAnsi="Times New Roman" w:cs="Times New Roman"/>
          <w:sz w:val="24"/>
          <w:szCs w:val="24"/>
        </w:rPr>
        <w:t xml:space="preserve"> 1 </w:t>
      </w:r>
      <w:proofErr w:type="spellStart"/>
      <w:r w:rsidRPr="000B40DB">
        <w:rPr>
          <w:rFonts w:ascii="Times New Roman" w:hAnsi="Times New Roman" w:cs="Times New Roman"/>
          <w:sz w:val="24"/>
          <w:szCs w:val="24"/>
        </w:rPr>
        <w:t>kl</w:t>
      </w:r>
      <w:proofErr w:type="spellEnd"/>
      <w:r w:rsidRPr="000B40DB">
        <w:rPr>
          <w:rFonts w:ascii="Times New Roman" w:hAnsi="Times New Roman" w:cs="Times New Roman"/>
          <w:sz w:val="24"/>
          <w:szCs w:val="24"/>
        </w:rPr>
        <w:t xml:space="preserve">. mokiniai pasirinko 1 lietuvių kalbos (gimtosios) išlyginamąjį modulį, 3 išlyginamuosius matematikos modulius, 2 rinktinių matematikos uždavinių modulius; 2 </w:t>
      </w:r>
      <w:proofErr w:type="spellStart"/>
      <w:r w:rsidRPr="000B40DB">
        <w:rPr>
          <w:rFonts w:ascii="Times New Roman" w:hAnsi="Times New Roman" w:cs="Times New Roman"/>
          <w:sz w:val="24"/>
          <w:szCs w:val="24"/>
        </w:rPr>
        <w:t>kl</w:t>
      </w:r>
      <w:proofErr w:type="spellEnd"/>
      <w:r w:rsidRPr="000B40DB">
        <w:rPr>
          <w:rFonts w:ascii="Times New Roman" w:hAnsi="Times New Roman" w:cs="Times New Roman"/>
          <w:sz w:val="24"/>
          <w:szCs w:val="24"/>
        </w:rPr>
        <w:t xml:space="preserve">. mokiniai rinkosi: 1 gimtosios kalbos rašybos ir skyrybos modulį, 4 matematikos; 3 </w:t>
      </w:r>
      <w:proofErr w:type="spellStart"/>
      <w:r w:rsidRPr="000B40DB">
        <w:rPr>
          <w:rFonts w:ascii="Times New Roman" w:hAnsi="Times New Roman" w:cs="Times New Roman"/>
          <w:sz w:val="24"/>
          <w:szCs w:val="24"/>
        </w:rPr>
        <w:t>kl</w:t>
      </w:r>
      <w:proofErr w:type="spellEnd"/>
      <w:r w:rsidRPr="000B40DB">
        <w:rPr>
          <w:rFonts w:ascii="Times New Roman" w:hAnsi="Times New Roman" w:cs="Times New Roman"/>
          <w:sz w:val="24"/>
          <w:szCs w:val="24"/>
        </w:rPr>
        <w:t>. mokiniai – 8 lietuvių kalbos ir literatūros, 6 matematikos, 2 istorijos, 1 biologijos, 10 ang</w:t>
      </w:r>
      <w:r>
        <w:rPr>
          <w:rFonts w:ascii="Times New Roman" w:hAnsi="Times New Roman" w:cs="Times New Roman"/>
          <w:sz w:val="24"/>
          <w:szCs w:val="24"/>
        </w:rPr>
        <w:t>lų kalbos modulių</w:t>
      </w:r>
      <w:r w:rsidRPr="000B40DB">
        <w:rPr>
          <w:rFonts w:ascii="Times New Roman" w:hAnsi="Times New Roman" w:cs="Times New Roman"/>
          <w:sz w:val="24"/>
          <w:szCs w:val="24"/>
        </w:rPr>
        <w:t>, konsultacijas: 7 lietuvių kalbos, 6 matematikos, 7 anglų kalbos, 4 istorijos, 1 fizikos, 1 chemijos, 1 geografijos, 2 biologijos, 2 informacinių</w:t>
      </w:r>
      <w:r w:rsidR="006968CF">
        <w:rPr>
          <w:rFonts w:ascii="Times New Roman" w:hAnsi="Times New Roman" w:cs="Times New Roman"/>
          <w:sz w:val="24"/>
          <w:szCs w:val="24"/>
        </w:rPr>
        <w:t xml:space="preserve"> technologijų ; 4 </w:t>
      </w:r>
      <w:proofErr w:type="spellStart"/>
      <w:r w:rsidR="006968CF">
        <w:rPr>
          <w:rFonts w:ascii="Times New Roman" w:hAnsi="Times New Roman" w:cs="Times New Roman"/>
          <w:sz w:val="24"/>
          <w:szCs w:val="24"/>
        </w:rPr>
        <w:t>kl</w:t>
      </w:r>
      <w:proofErr w:type="spellEnd"/>
      <w:r w:rsidR="006968CF">
        <w:rPr>
          <w:rFonts w:ascii="Times New Roman" w:hAnsi="Times New Roman" w:cs="Times New Roman"/>
          <w:sz w:val="24"/>
          <w:szCs w:val="24"/>
        </w:rPr>
        <w:t xml:space="preserve">. mokiniai </w:t>
      </w:r>
      <w:r w:rsidRPr="000B40DB">
        <w:rPr>
          <w:rFonts w:ascii="Times New Roman" w:hAnsi="Times New Roman" w:cs="Times New Roman"/>
          <w:sz w:val="24"/>
          <w:szCs w:val="24"/>
        </w:rPr>
        <w:t xml:space="preserve">- 12 matematikos, 8 lietuvių kalbos, 11 anglų kalbos, 8 istorijos, 1 fizikos, 1 chemijos, 1 biologijos modulius ir konsultacijas - 8 lietuvių kalbos, 8 anglų kalbos, 2 matematikos, 4 istorijos, 1 biologijos, 1 chemijos, 1 fizikos, 2 informacinių technologijų, 2 geografijos, 1 dailės, 2 muzikos, 1 šokio, 2 technologijų. Be privalomųjų dalykų, 3 - 4 </w:t>
      </w:r>
      <w:proofErr w:type="spellStart"/>
      <w:r w:rsidRPr="000B40DB">
        <w:rPr>
          <w:rFonts w:ascii="Times New Roman" w:hAnsi="Times New Roman" w:cs="Times New Roman"/>
          <w:sz w:val="24"/>
          <w:szCs w:val="24"/>
        </w:rPr>
        <w:t>kl</w:t>
      </w:r>
      <w:proofErr w:type="spellEnd"/>
      <w:r w:rsidRPr="000B40DB">
        <w:rPr>
          <w:rFonts w:ascii="Times New Roman" w:hAnsi="Times New Roman" w:cs="Times New Roman"/>
          <w:sz w:val="24"/>
          <w:szCs w:val="24"/>
        </w:rPr>
        <w:t>. mokiniai papildomai rinkosi teisės pagrindų, braižybos, ekonomikos, psichol</w:t>
      </w:r>
      <w:r>
        <w:rPr>
          <w:rFonts w:ascii="Times New Roman" w:hAnsi="Times New Roman" w:cs="Times New Roman"/>
          <w:sz w:val="24"/>
          <w:szCs w:val="24"/>
        </w:rPr>
        <w:t xml:space="preserve">ogijos, lotynų kalbos dalykus. </w:t>
      </w:r>
      <w:r w:rsidRPr="000B40DB">
        <w:rPr>
          <w:rFonts w:ascii="Times New Roman" w:hAnsi="Times New Roman" w:cs="Times New Roman"/>
          <w:sz w:val="24"/>
          <w:szCs w:val="24"/>
        </w:rPr>
        <w:t>Dalykų individualioms ir grupinėms konsultacijoms skirtos 143 valandos.</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 xml:space="preserve">Su mokiniais ir mokytojais aktyviai bendradarbiauja gimnazijos bibliotekos ir skaityklos darbuotojos. Teiktos įvairios informacinės paslaugos, susijusios su ugdymo procesu. Gimnazijos bibliotekoje ir skaitykloje </w:t>
      </w:r>
      <w:r>
        <w:rPr>
          <w:rFonts w:ascii="Times New Roman" w:hAnsi="Times New Roman" w:cs="Times New Roman"/>
          <w:sz w:val="24"/>
          <w:szCs w:val="24"/>
        </w:rPr>
        <w:t>pa</w:t>
      </w:r>
      <w:r w:rsidRPr="000B40DB">
        <w:rPr>
          <w:rFonts w:ascii="Times New Roman" w:hAnsi="Times New Roman" w:cs="Times New Roman"/>
          <w:sz w:val="24"/>
          <w:szCs w:val="24"/>
        </w:rPr>
        <w:t xml:space="preserve">rengtos dabartinių ir buvusių gimnazijos mokinių </w:t>
      </w:r>
      <w:r>
        <w:rPr>
          <w:rFonts w:ascii="Times New Roman" w:hAnsi="Times New Roman" w:cs="Times New Roman"/>
          <w:sz w:val="24"/>
          <w:szCs w:val="24"/>
        </w:rPr>
        <w:t xml:space="preserve"> parodos, </w:t>
      </w:r>
      <w:r w:rsidRPr="000B40DB">
        <w:rPr>
          <w:rFonts w:ascii="Times New Roman" w:hAnsi="Times New Roman" w:cs="Times New Roman"/>
          <w:sz w:val="24"/>
          <w:szCs w:val="24"/>
        </w:rPr>
        <w:t>projektų pristatym</w:t>
      </w:r>
      <w:r>
        <w:rPr>
          <w:rFonts w:ascii="Times New Roman" w:hAnsi="Times New Roman" w:cs="Times New Roman"/>
          <w:sz w:val="24"/>
          <w:szCs w:val="24"/>
        </w:rPr>
        <w:t>ai,</w:t>
      </w:r>
      <w:r w:rsidRPr="000B40DB">
        <w:rPr>
          <w:rFonts w:ascii="Times New Roman" w:hAnsi="Times New Roman" w:cs="Times New Roman"/>
          <w:sz w:val="24"/>
          <w:szCs w:val="24"/>
        </w:rPr>
        <w:t xml:space="preserve"> rašytojų, menininkų jubiliejinių sukakčių paminėjimai.</w:t>
      </w:r>
      <w:r>
        <w:rPr>
          <w:rFonts w:ascii="Times New Roman" w:hAnsi="Times New Roman" w:cs="Times New Roman"/>
          <w:sz w:val="24"/>
          <w:szCs w:val="24"/>
        </w:rPr>
        <w:t xml:space="preserve"> Organizuotas mokinių sukurtos</w:t>
      </w:r>
      <w:r w:rsidRPr="000B40DB">
        <w:rPr>
          <w:rFonts w:ascii="Times New Roman" w:hAnsi="Times New Roman" w:cs="Times New Roman"/>
          <w:sz w:val="24"/>
          <w:szCs w:val="24"/>
        </w:rPr>
        <w:t xml:space="preserve"> Tolerancijos knygos pristatymas. Gimnazijos bendruomenė aktyviai įsijungė į respublikos mastu skelbtą akciją „Padovanok knygą bibliotekai“.</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Jau trečius metus savo kūrybinius laimėjimus mokiniai pristato miesto bendruomenei Kretingos kultūros centre. Tai gimnazijos  mokinių kūrybos šventė „Rudens nostalgija“.</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Organizuotas psichologinis gimnazijos bendruomenės švietimas (skaitytos paskaitos tėvams, mokytojams, mokiniams, išleisti informaciniai stendai). Mokinių tėvams vyko bendri ir klasių susirinkimai, mokytojų priimamieji, sudarytos galimybės dalyvauti ir stebėti ugdymo procesą ,organizuotas individualus darbas su</w:t>
      </w:r>
      <w:r>
        <w:rPr>
          <w:rFonts w:ascii="Times New Roman" w:hAnsi="Times New Roman" w:cs="Times New Roman"/>
          <w:sz w:val="24"/>
          <w:szCs w:val="24"/>
        </w:rPr>
        <w:t xml:space="preserve"> tėvais, bendri klasės mokinių,</w:t>
      </w:r>
      <w:r w:rsidRPr="000B40DB">
        <w:rPr>
          <w:rFonts w:ascii="Times New Roman" w:hAnsi="Times New Roman" w:cs="Times New Roman"/>
          <w:sz w:val="24"/>
          <w:szCs w:val="24"/>
        </w:rPr>
        <w:t xml:space="preserve"> tėvų ir dalykų mokytojų susirinkimai, išvykos.</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lastRenderedPageBreak/>
        <w:t>Dar nepakankamai efektyviai buvo sprendžiamos lankomumo problemos. Net išsiaiškinus pamokų nelankymo priežastis, sunku užtikrinti gerą mokinių lankomumą. Buvo sunku užtikrinti glaudų bendradarbiavimą su problemiško elgesio mokinių tėvais. Neretai tėvai toleravo mokinių pamokų praleidinėjimą ir lengvai teisino pamokas. Susidūrėme su abejingu tėvų požiūriu į švietėjišką veiklą gimnazijoje.</w:t>
      </w:r>
    </w:p>
    <w:p w:rsidR="00465A82" w:rsidRPr="005B47D6"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 xml:space="preserve">3. Sėkmingai įgyvendintas trečiasis uždavinys – </w:t>
      </w:r>
      <w:r w:rsidRPr="005B47D6">
        <w:rPr>
          <w:rFonts w:ascii="Times New Roman" w:hAnsi="Times New Roman" w:cs="Times New Roman"/>
          <w:sz w:val="24"/>
          <w:szCs w:val="24"/>
        </w:rPr>
        <w:t>Plėtoti partnerystės ryšius su aukštosiomis Lietuvos mokyklomis.</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 xml:space="preserve">Parengtas bendradarbiavimo su Lietuvos aukštosiomis mokyklomis planas. Mokiniams sudarytos sąlygos lankytis aukštosiose mokyklose (išvyka į VU, KU, ŠU ), stebėti ugdomąją </w:t>
      </w:r>
      <w:r>
        <w:rPr>
          <w:rFonts w:ascii="Times New Roman" w:hAnsi="Times New Roman" w:cs="Times New Roman"/>
          <w:sz w:val="24"/>
          <w:szCs w:val="24"/>
        </w:rPr>
        <w:t>ir praktinę veiklą, studentams</w:t>
      </w:r>
      <w:r w:rsidRPr="000B40DB">
        <w:rPr>
          <w:rFonts w:ascii="Times New Roman" w:hAnsi="Times New Roman" w:cs="Times New Roman"/>
          <w:sz w:val="24"/>
          <w:szCs w:val="24"/>
        </w:rPr>
        <w:t xml:space="preserve"> atlikti praktiką. </w:t>
      </w:r>
      <w:r>
        <w:rPr>
          <w:rFonts w:ascii="Times New Roman" w:hAnsi="Times New Roman" w:cs="Times New Roman"/>
          <w:sz w:val="24"/>
          <w:szCs w:val="24"/>
        </w:rPr>
        <w:t>Organizuotas</w:t>
      </w:r>
      <w:r w:rsidRPr="000B40DB">
        <w:rPr>
          <w:rFonts w:ascii="Times New Roman" w:hAnsi="Times New Roman" w:cs="Times New Roman"/>
          <w:sz w:val="24"/>
          <w:szCs w:val="24"/>
        </w:rPr>
        <w:t xml:space="preserve"> rengin</w:t>
      </w:r>
      <w:r>
        <w:rPr>
          <w:rFonts w:ascii="Times New Roman" w:hAnsi="Times New Roman" w:cs="Times New Roman"/>
          <w:sz w:val="24"/>
          <w:szCs w:val="24"/>
        </w:rPr>
        <w:t>ys</w:t>
      </w:r>
      <w:r w:rsidRPr="000B40DB">
        <w:rPr>
          <w:rFonts w:ascii="Times New Roman" w:hAnsi="Times New Roman" w:cs="Times New Roman"/>
          <w:sz w:val="24"/>
          <w:szCs w:val="24"/>
        </w:rPr>
        <w:t>: „Pamokos kitaip“, kuriame pamokas mokiniams vedė auštųjų mokyklų dėstytojai ir studentai</w:t>
      </w:r>
      <w:r>
        <w:rPr>
          <w:rFonts w:ascii="Times New Roman" w:hAnsi="Times New Roman" w:cs="Times New Roman"/>
          <w:sz w:val="24"/>
          <w:szCs w:val="24"/>
        </w:rPr>
        <w:t>, susitikimai,</w:t>
      </w:r>
      <w:r w:rsidRPr="000B40DB">
        <w:rPr>
          <w:rFonts w:ascii="Times New Roman" w:hAnsi="Times New Roman" w:cs="Times New Roman"/>
          <w:sz w:val="24"/>
          <w:szCs w:val="24"/>
        </w:rPr>
        <w:t xml:space="preserve"> išvykos į mokymo įstaigas, įmones (Klaipėdos universitetinę ligoninę, KTU ekonomikos ir verslo fakultetą). Vyko diskusijos su Lietuvoje ir užsienyje studijuojančiais gimnazijos mokiniais, </w:t>
      </w:r>
      <w:r>
        <w:rPr>
          <w:rFonts w:ascii="Times New Roman" w:hAnsi="Times New Roman" w:cs="Times New Roman"/>
          <w:sz w:val="24"/>
          <w:szCs w:val="24"/>
        </w:rPr>
        <w:t xml:space="preserve">atviros pamokos </w:t>
      </w:r>
      <w:r w:rsidRPr="000B40DB">
        <w:rPr>
          <w:rFonts w:ascii="Times New Roman" w:hAnsi="Times New Roman" w:cs="Times New Roman"/>
          <w:sz w:val="24"/>
          <w:szCs w:val="24"/>
        </w:rPr>
        <w:t>su aukštųjų mokyklų studentais ir dėstytojais, teikiamos individualios ir grupinės konsultacijos ugdymo karjerai centre ir nuotoliniu būdu, sukaupta daug informacijos  apie naujas ugdymo karjerai galimybes ir būtinybę.</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2014</w:t>
      </w:r>
      <w:r w:rsidR="009A4BB1">
        <w:rPr>
          <w:rFonts w:ascii="Times New Roman" w:hAnsi="Times New Roman" w:cs="Times New Roman"/>
          <w:sz w:val="24"/>
          <w:szCs w:val="24"/>
        </w:rPr>
        <w:t xml:space="preserve"> m.</w:t>
      </w:r>
      <w:r w:rsidR="00016808">
        <w:rPr>
          <w:rFonts w:ascii="Times New Roman" w:hAnsi="Times New Roman" w:cs="Times New Roman"/>
          <w:sz w:val="24"/>
          <w:szCs w:val="24"/>
        </w:rPr>
        <w:t xml:space="preserve"> lapkričio 7 d.</w:t>
      </w:r>
      <w:r w:rsidRPr="000B40DB">
        <w:rPr>
          <w:rFonts w:ascii="Times New Roman" w:hAnsi="Times New Roman" w:cs="Times New Roman"/>
          <w:sz w:val="24"/>
          <w:szCs w:val="24"/>
        </w:rPr>
        <w:t xml:space="preserve"> gimnazijoje organizuotas renginys „Studijos 14“. Jame dalyvavo 20 Lietuvos aukštųjų mokyklų, 2 -jų užsienio mokyklų atstovai. Renginyje dalyvavo apie 1200 mokinių iš Kretingos, Palangos, Klaipėdos rajono ir miesto mokyklų. </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2015 metais ketinama toliau tęsti pradėtus darbus, sistemingai ir planingai bendradarbiauti su Lietuvos aukštosiomis mokyklomis.</w:t>
      </w:r>
    </w:p>
    <w:p w:rsidR="00465A82" w:rsidRPr="005B47D6"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 xml:space="preserve">4. Ketvirtasis uždavinys - </w:t>
      </w:r>
      <w:r w:rsidRPr="005B47D6">
        <w:rPr>
          <w:rFonts w:ascii="Times New Roman" w:hAnsi="Times New Roman" w:cs="Times New Roman"/>
          <w:sz w:val="24"/>
          <w:szCs w:val="24"/>
        </w:rPr>
        <w:t>Ugdyti teigiamą bendruomenės požiūrį į sveiką gyvenseną.</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Tai vienas iš svarbiausių gimnazijos uždavinių. Nuo geros mokinio ir mokytojo sveikatos, teigiamų emocijų, aplinkos ir geranoriškumo priklauso patirtos sėkmės svarumas, noras kartu dirbti, kasdien sugrįžti į mokyklą, kurioje praleidžiame didžiąją dienos dalį. Numatytos veiklos šiam uždaviniui pasiekti įgyvendintos.</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Šioje srityje daug nuveikė Pa</w:t>
      </w:r>
      <w:r>
        <w:rPr>
          <w:rFonts w:ascii="Times New Roman" w:hAnsi="Times New Roman" w:cs="Times New Roman"/>
          <w:sz w:val="24"/>
          <w:szCs w:val="24"/>
        </w:rPr>
        <w:t>galbos mokiniui komisija. Sėkmingai</w:t>
      </w:r>
      <w:r w:rsidRPr="000B40DB">
        <w:rPr>
          <w:rFonts w:ascii="Times New Roman" w:hAnsi="Times New Roman" w:cs="Times New Roman"/>
          <w:sz w:val="24"/>
          <w:szCs w:val="24"/>
        </w:rPr>
        <w:t xml:space="preserve"> organizuoti susirinkimai, individualūs pokalbiai lankomumo, pažangumo, elgesio klausimais. </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Puikiai dirbo gimnazijos socialinė pedagogė, psichologė, visuomenės sveikatos priežiūros specialistė, kūno kultūros mokytojai.</w:t>
      </w:r>
      <w:r>
        <w:rPr>
          <w:rFonts w:ascii="Times New Roman" w:hAnsi="Times New Roman" w:cs="Times New Roman"/>
          <w:sz w:val="24"/>
          <w:szCs w:val="24"/>
        </w:rPr>
        <w:t xml:space="preserve"> Spręstos mokinių asmeninės</w:t>
      </w:r>
      <w:r w:rsidRPr="000B40DB">
        <w:rPr>
          <w:rFonts w:ascii="Times New Roman" w:hAnsi="Times New Roman" w:cs="Times New Roman"/>
          <w:sz w:val="24"/>
          <w:szCs w:val="24"/>
        </w:rPr>
        <w:t>, mokymosi, socialinės problemos, talkinta sprendžiant konfliktines situacijas gimnazijoje. Teiktos individualios metodinės konsultacijos besikreipiantiems pagalbos dėl sveikatos, teikta pirmoji medicininė pagalba. Mokiniams, mokytojams ir tėvams organizuotos paskaitos, teiktos konsultacijos.</w:t>
      </w:r>
      <w:r w:rsidRPr="000B40DB">
        <w:t xml:space="preserve"> </w:t>
      </w:r>
      <w:r w:rsidRPr="000B40DB">
        <w:rPr>
          <w:rFonts w:ascii="Times New Roman" w:hAnsi="Times New Roman" w:cs="Times New Roman"/>
          <w:sz w:val="24"/>
          <w:szCs w:val="24"/>
        </w:rPr>
        <w:t xml:space="preserve">Skaitytos paskaitos temomis: „Sveika mityba“, „Stresas ir jo poveikis mūsų organizmui“, „Psichologinės krizės ir jų </w:t>
      </w:r>
      <w:proofErr w:type="spellStart"/>
      <w:r w:rsidRPr="000B40DB">
        <w:rPr>
          <w:rFonts w:ascii="Times New Roman" w:hAnsi="Times New Roman" w:cs="Times New Roman"/>
          <w:sz w:val="24"/>
          <w:szCs w:val="24"/>
        </w:rPr>
        <w:t>įveikos</w:t>
      </w:r>
      <w:proofErr w:type="spellEnd"/>
      <w:r w:rsidRPr="000B40DB">
        <w:rPr>
          <w:rFonts w:ascii="Times New Roman" w:hAnsi="Times New Roman" w:cs="Times New Roman"/>
          <w:sz w:val="24"/>
          <w:szCs w:val="24"/>
        </w:rPr>
        <w:t xml:space="preserve"> būdai“, apie lytiškumą mergaitėms ir berniukams, „Kasdienybėje tykantis blogis“ (mokiniams ir mokytojams), „Pozityvus bendravimas šeimoje“ ir „Paauglystė – gera žinia tėvams“ (tėvams).</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Organizuoti kiti renginiai: Tolerancijos knygos kūrimas ir pristatymas, konkursas „Gamtos mokslų proto mūšis”. Vykdyti projektai „Sniego gniūžtė“, „Stiprinkime sveikatą kartu“.</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Atliktos įvairios apklausos: „Mokinių savijauta gimnazijoje“, mokinių apklausa dėl rūkymo, apklausa apie val</w:t>
      </w:r>
      <w:r>
        <w:rPr>
          <w:rFonts w:ascii="Times New Roman" w:hAnsi="Times New Roman" w:cs="Times New Roman"/>
          <w:sz w:val="24"/>
          <w:szCs w:val="24"/>
        </w:rPr>
        <w:t>gyklos teikiamų paslaugų kokybę,</w:t>
      </w:r>
      <w:r w:rsidRPr="000B40DB">
        <w:rPr>
          <w:rFonts w:ascii="Times New Roman" w:hAnsi="Times New Roman" w:cs="Times New Roman"/>
          <w:sz w:val="24"/>
          <w:szCs w:val="24"/>
        </w:rPr>
        <w:t xml:space="preserve">  vykdyta namų darbų ir kontrolinių darbų skyrimo ir vykdymo </w:t>
      </w:r>
      <w:proofErr w:type="spellStart"/>
      <w:r w:rsidRPr="000B40DB">
        <w:rPr>
          <w:rFonts w:ascii="Times New Roman" w:hAnsi="Times New Roman" w:cs="Times New Roman"/>
          <w:sz w:val="24"/>
          <w:szCs w:val="24"/>
        </w:rPr>
        <w:t>stebėsena</w:t>
      </w:r>
      <w:proofErr w:type="spellEnd"/>
      <w:r w:rsidRPr="000B40DB">
        <w:rPr>
          <w:rFonts w:ascii="Times New Roman" w:hAnsi="Times New Roman" w:cs="Times New Roman"/>
          <w:sz w:val="24"/>
          <w:szCs w:val="24"/>
        </w:rPr>
        <w:t>.</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 xml:space="preserve">Pagalbos mokiniui komanda vedė klasės valandėles temomis: „Krizės ir jų </w:t>
      </w:r>
      <w:proofErr w:type="spellStart"/>
      <w:r w:rsidRPr="000B40DB">
        <w:rPr>
          <w:rFonts w:ascii="Times New Roman" w:hAnsi="Times New Roman" w:cs="Times New Roman"/>
          <w:sz w:val="24"/>
          <w:szCs w:val="24"/>
        </w:rPr>
        <w:t>įveikos</w:t>
      </w:r>
      <w:proofErr w:type="spellEnd"/>
      <w:r w:rsidRPr="000B40DB">
        <w:rPr>
          <w:rFonts w:ascii="Times New Roman" w:hAnsi="Times New Roman" w:cs="Times New Roman"/>
          <w:sz w:val="24"/>
          <w:szCs w:val="24"/>
        </w:rPr>
        <w:t xml:space="preserve"> būdai“, „</w:t>
      </w:r>
      <w:proofErr w:type="spellStart"/>
      <w:r w:rsidRPr="000B40DB">
        <w:rPr>
          <w:rFonts w:ascii="Times New Roman" w:hAnsi="Times New Roman" w:cs="Times New Roman"/>
          <w:sz w:val="24"/>
          <w:szCs w:val="24"/>
        </w:rPr>
        <w:t>Vartinininko</w:t>
      </w:r>
      <w:proofErr w:type="spellEnd"/>
      <w:r w:rsidRPr="000B40DB">
        <w:rPr>
          <w:rFonts w:ascii="Times New Roman" w:hAnsi="Times New Roman" w:cs="Times New Roman"/>
          <w:sz w:val="24"/>
          <w:szCs w:val="24"/>
        </w:rPr>
        <w:t>“ programa“, „Apie stresą“, „Mokinio savijauta gimnazijoje“, „</w:t>
      </w:r>
      <w:proofErr w:type="spellStart"/>
      <w:r w:rsidRPr="000B40DB">
        <w:rPr>
          <w:rFonts w:ascii="Times New Roman" w:hAnsi="Times New Roman" w:cs="Times New Roman"/>
          <w:sz w:val="24"/>
          <w:szCs w:val="24"/>
        </w:rPr>
        <w:t>Kvaišalų</w:t>
      </w:r>
      <w:proofErr w:type="spellEnd"/>
      <w:r w:rsidRPr="000B40DB">
        <w:rPr>
          <w:rFonts w:ascii="Times New Roman" w:hAnsi="Times New Roman" w:cs="Times New Roman"/>
          <w:sz w:val="24"/>
          <w:szCs w:val="24"/>
        </w:rPr>
        <w:t xml:space="preserve"> žala jaunam organizmui“, „Efektyvus bendravimas“.</w:t>
      </w:r>
    </w:p>
    <w:p w:rsidR="00465A82" w:rsidRPr="000B40DB" w:rsidRDefault="00465A82" w:rsidP="005B47D6">
      <w:pPr>
        <w:spacing w:after="0" w:line="240" w:lineRule="auto"/>
        <w:ind w:firstLine="1276"/>
        <w:jc w:val="both"/>
        <w:rPr>
          <w:rFonts w:ascii="Times New Roman" w:hAnsi="Times New Roman" w:cs="Times New Roman"/>
          <w:sz w:val="24"/>
          <w:szCs w:val="24"/>
        </w:rPr>
      </w:pPr>
      <w:r w:rsidRPr="000B40DB">
        <w:rPr>
          <w:rFonts w:ascii="Times New Roman" w:hAnsi="Times New Roman" w:cs="Times New Roman"/>
          <w:sz w:val="24"/>
          <w:szCs w:val="24"/>
        </w:rPr>
        <w:t>Kūno kultūros mokytojų organizuoti sporto ir sveikatingumo renginiai: šaškių, šachmatų turnyrai, smiginio varžybos, šuolininko diena, krepšinio varžybos, išvyka į tarptautinį vyrų krepšinio turnyrą 2014 metų V.Garasto taurei l</w:t>
      </w:r>
      <w:r>
        <w:rPr>
          <w:rFonts w:ascii="Times New Roman" w:hAnsi="Times New Roman" w:cs="Times New Roman"/>
          <w:sz w:val="24"/>
          <w:szCs w:val="24"/>
        </w:rPr>
        <w:t>aimėti, žaidimas „Du kamuoliai“</w:t>
      </w:r>
      <w:r w:rsidRPr="000B40DB">
        <w:rPr>
          <w:rFonts w:ascii="Times New Roman" w:hAnsi="Times New Roman" w:cs="Times New Roman"/>
          <w:sz w:val="24"/>
          <w:szCs w:val="24"/>
        </w:rPr>
        <w:t>, organizuoti sveikatingumo užsiėmimai mokytojams, kitiems bendruomenės darbuotojams, dalyvauta pirmajame solidarumo bėgime Lietuvoje „ JUNKIS – BĖK – PADĖK“.</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lastRenderedPageBreak/>
        <w:t xml:space="preserve">Nuo 2014-09-01 gimnazijoje veikė 12 sportinių būrelių. Mokiniai pasirinko mėgstamą sporto šaką (krepšinis, futbolas, rankinis, stalo tenisas, šaškės, šachmatai, lengvoji atletika, tinklinis, atletinė gimnastika, sportiniai šokiai), stiprinti sveikatą ir siekti rezultatų. 2014 metais gimnazijos lengvaatlečiai medalius iškovojo 56 rajono varžybose, 15 apskrities varžybų, 9 respublikinėse varžybose. Kretingos rajono olimpinio festivalio rajoninio etapo tinklinio varžybose mergaičių ir vaikinų komandos išsikovojo teisę dalyvauti šalies finalinėse varžybose. Sportiniais pasiekimais gimnaziją garsino Augustė </w:t>
      </w:r>
      <w:proofErr w:type="spellStart"/>
      <w:r w:rsidRPr="000B40DB">
        <w:rPr>
          <w:rFonts w:ascii="Times New Roman" w:hAnsi="Times New Roman" w:cs="Times New Roman"/>
          <w:sz w:val="24"/>
          <w:szCs w:val="24"/>
        </w:rPr>
        <w:t>Regalaitė</w:t>
      </w:r>
      <w:proofErr w:type="spellEnd"/>
      <w:r w:rsidRPr="000B40DB">
        <w:rPr>
          <w:rFonts w:ascii="Times New Roman" w:hAnsi="Times New Roman" w:cs="Times New Roman"/>
          <w:sz w:val="24"/>
          <w:szCs w:val="24"/>
        </w:rPr>
        <w:t xml:space="preserve">, Dainius </w:t>
      </w:r>
      <w:proofErr w:type="spellStart"/>
      <w:r w:rsidRPr="000B40DB">
        <w:rPr>
          <w:rFonts w:ascii="Times New Roman" w:hAnsi="Times New Roman" w:cs="Times New Roman"/>
          <w:sz w:val="24"/>
          <w:szCs w:val="24"/>
        </w:rPr>
        <w:t>Pazdrazdis</w:t>
      </w:r>
      <w:proofErr w:type="spellEnd"/>
      <w:r w:rsidRPr="000B40DB">
        <w:rPr>
          <w:rFonts w:ascii="Times New Roman" w:hAnsi="Times New Roman" w:cs="Times New Roman"/>
          <w:sz w:val="24"/>
          <w:szCs w:val="24"/>
        </w:rPr>
        <w:t xml:space="preserve">, Aurimas </w:t>
      </w:r>
      <w:proofErr w:type="spellStart"/>
      <w:r w:rsidRPr="000B40DB">
        <w:rPr>
          <w:rFonts w:ascii="Times New Roman" w:hAnsi="Times New Roman" w:cs="Times New Roman"/>
          <w:sz w:val="24"/>
          <w:szCs w:val="24"/>
        </w:rPr>
        <w:t>Beržonskis</w:t>
      </w:r>
      <w:proofErr w:type="spellEnd"/>
      <w:r w:rsidRPr="000B40DB">
        <w:rPr>
          <w:rFonts w:ascii="Times New Roman" w:hAnsi="Times New Roman" w:cs="Times New Roman"/>
          <w:sz w:val="24"/>
          <w:szCs w:val="24"/>
        </w:rPr>
        <w:t>.</w:t>
      </w:r>
    </w:p>
    <w:p w:rsidR="00465A82" w:rsidRPr="000B40DB" w:rsidRDefault="00465A82" w:rsidP="005B47D6">
      <w:pPr>
        <w:spacing w:after="0" w:line="240" w:lineRule="auto"/>
        <w:ind w:firstLine="1260"/>
        <w:jc w:val="both"/>
        <w:rPr>
          <w:rFonts w:ascii="Times New Roman" w:hAnsi="Times New Roman" w:cs="Times New Roman"/>
          <w:sz w:val="24"/>
          <w:szCs w:val="24"/>
        </w:rPr>
      </w:pPr>
      <w:r w:rsidRPr="000B40DB">
        <w:rPr>
          <w:rFonts w:ascii="Times New Roman" w:hAnsi="Times New Roman" w:cs="Times New Roman"/>
          <w:sz w:val="24"/>
          <w:szCs w:val="24"/>
        </w:rPr>
        <w:t>Puikių laimėjimų pasiekė gimnazijos tinklininkai, futbolininkai, krepšininkai, stalo tenisininkai, šaškininkai, šachmatininkai. Kasmet organizuojamos tritaškių metimo, Oro karaliaus varžybos, stalo teniso ir krepšinio turnyr</w:t>
      </w:r>
      <w:r>
        <w:rPr>
          <w:rFonts w:ascii="Times New Roman" w:hAnsi="Times New Roman" w:cs="Times New Roman"/>
          <w:sz w:val="24"/>
          <w:szCs w:val="24"/>
        </w:rPr>
        <w:t xml:space="preserve">ai, sportinių šokių konkursas. </w:t>
      </w:r>
      <w:r w:rsidRPr="000B40DB">
        <w:rPr>
          <w:rFonts w:ascii="Times New Roman" w:hAnsi="Times New Roman" w:cs="Times New Roman"/>
          <w:sz w:val="24"/>
          <w:szCs w:val="24"/>
        </w:rPr>
        <w:t xml:space="preserve">2014 metais gimnazija iškovojo </w:t>
      </w:r>
      <w:proofErr w:type="spellStart"/>
      <w:r w:rsidRPr="000B40DB">
        <w:rPr>
          <w:rFonts w:ascii="Times New Roman" w:hAnsi="Times New Roman" w:cs="Times New Roman"/>
          <w:sz w:val="24"/>
          <w:szCs w:val="24"/>
        </w:rPr>
        <w:t>sportiškiausios</w:t>
      </w:r>
      <w:proofErr w:type="spellEnd"/>
      <w:r w:rsidRPr="000B40DB">
        <w:rPr>
          <w:rFonts w:ascii="Times New Roman" w:hAnsi="Times New Roman" w:cs="Times New Roman"/>
          <w:sz w:val="24"/>
          <w:szCs w:val="24"/>
        </w:rPr>
        <w:t xml:space="preserve"> rajono  mokyklos vardą.</w:t>
      </w:r>
    </w:p>
    <w:p w:rsidR="00465A82" w:rsidRPr="000B40DB" w:rsidRDefault="00465A82" w:rsidP="005B47D6">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Per praėjusį laikotarpį</w:t>
      </w:r>
      <w:r w:rsidRPr="000B40DB">
        <w:rPr>
          <w:rFonts w:ascii="Times New Roman" w:hAnsi="Times New Roman" w:cs="Times New Roman"/>
          <w:sz w:val="24"/>
          <w:szCs w:val="24"/>
        </w:rPr>
        <w:t xml:space="preserve"> įsigyta vadovėlių ir mokymo priemonių už 12757,44 Lt, grožinės literatūros už 403,15 Lt.</w:t>
      </w:r>
    </w:p>
    <w:p w:rsidR="00465A82" w:rsidRPr="000B40DB" w:rsidRDefault="00465A82" w:rsidP="005B47D6">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Į Rėmimo fondą</w:t>
      </w:r>
      <w:r w:rsidRPr="000B40DB">
        <w:rPr>
          <w:rFonts w:ascii="Times New Roman" w:hAnsi="Times New Roman" w:cs="Times New Roman"/>
          <w:sz w:val="24"/>
          <w:szCs w:val="24"/>
        </w:rPr>
        <w:t xml:space="preserve"> </w:t>
      </w:r>
      <w:r>
        <w:rPr>
          <w:rFonts w:ascii="Times New Roman" w:hAnsi="Times New Roman" w:cs="Times New Roman"/>
          <w:sz w:val="24"/>
          <w:szCs w:val="24"/>
        </w:rPr>
        <w:t>nuo 2014-09-01</w:t>
      </w:r>
      <w:r w:rsidRPr="000B40DB">
        <w:rPr>
          <w:rFonts w:ascii="Times New Roman" w:hAnsi="Times New Roman" w:cs="Times New Roman"/>
          <w:sz w:val="24"/>
          <w:szCs w:val="24"/>
        </w:rPr>
        <w:t xml:space="preserve"> į</w:t>
      </w:r>
      <w:r w:rsidR="00016808">
        <w:rPr>
          <w:rFonts w:ascii="Times New Roman" w:hAnsi="Times New Roman" w:cs="Times New Roman"/>
          <w:sz w:val="24"/>
          <w:szCs w:val="24"/>
        </w:rPr>
        <w:t>nešta 6515,18 Lt (iš jų 1600 Lt</w:t>
      </w:r>
      <w:r w:rsidRPr="000B40DB">
        <w:rPr>
          <w:rFonts w:ascii="Times New Roman" w:hAnsi="Times New Roman" w:cs="Times New Roman"/>
          <w:sz w:val="24"/>
          <w:szCs w:val="24"/>
        </w:rPr>
        <w:t xml:space="preserve"> ūkio išlaidoms), kurie panaudoti projektinei veiklai vykdyti, gabių ir talentingų vaikų skatinimui. </w:t>
      </w:r>
    </w:p>
    <w:p w:rsidR="0034189F" w:rsidRPr="0034189F" w:rsidRDefault="00465A82" w:rsidP="00984F38">
      <w:pPr>
        <w:spacing w:after="0" w:line="240" w:lineRule="auto"/>
        <w:ind w:firstLine="1247"/>
        <w:jc w:val="both"/>
        <w:rPr>
          <w:rFonts w:ascii="Times New Roman" w:hAnsi="Times New Roman" w:cs="Times New Roman"/>
          <w:sz w:val="24"/>
          <w:szCs w:val="24"/>
        </w:rPr>
      </w:pPr>
      <w:r w:rsidRPr="005B47D6">
        <w:rPr>
          <w:rFonts w:ascii="Times New Roman" w:hAnsi="Times New Roman" w:cs="Times New Roman"/>
          <w:sz w:val="24"/>
          <w:szCs w:val="24"/>
        </w:rPr>
        <w:t>6. Uždavinių įgyvendinimo analizė,</w:t>
      </w:r>
      <w:r w:rsidRPr="000B40DB">
        <w:rPr>
          <w:rFonts w:ascii="Times New Roman" w:hAnsi="Times New Roman" w:cs="Times New Roman"/>
          <w:sz w:val="24"/>
          <w:szCs w:val="24"/>
        </w:rPr>
        <w:t xml:space="preserve"> akademiniai ir saviraiškos pasiekimai leidžia daryti išvadą, kad 2014-09-01/2014-12-31 veiklos programa įgyvendinta.</w:t>
      </w:r>
    </w:p>
    <w:p w:rsidR="00465A82" w:rsidRPr="005B47D6" w:rsidRDefault="00465A82" w:rsidP="005B47D6">
      <w:pPr>
        <w:spacing w:after="0" w:line="240" w:lineRule="auto"/>
        <w:ind w:firstLine="1247"/>
        <w:jc w:val="both"/>
        <w:rPr>
          <w:rFonts w:ascii="Times New Roman" w:hAnsi="Times New Roman" w:cs="Times New Roman"/>
          <w:sz w:val="24"/>
          <w:szCs w:val="24"/>
        </w:rPr>
      </w:pPr>
      <w:r w:rsidRPr="005B47D6">
        <w:rPr>
          <w:rFonts w:ascii="Times New Roman" w:hAnsi="Times New Roman" w:cs="Times New Roman"/>
          <w:sz w:val="24"/>
          <w:szCs w:val="24"/>
        </w:rPr>
        <w:t xml:space="preserve">7. Atlikus veiklos įsivertinimą, išryškėjo: </w:t>
      </w:r>
    </w:p>
    <w:p w:rsidR="005B47D6" w:rsidRPr="00FE5338" w:rsidRDefault="005B47D6" w:rsidP="005B47D6">
      <w:pPr>
        <w:spacing w:after="0" w:line="240" w:lineRule="auto"/>
        <w:ind w:firstLine="1247"/>
        <w:jc w:val="both"/>
        <w:rPr>
          <w:rFonts w:ascii="Times New Roman" w:hAnsi="Times New Roman" w:cs="Times New Roman"/>
          <w:b/>
          <w:sz w:val="24"/>
          <w:szCs w:val="24"/>
        </w:rPr>
      </w:pPr>
    </w:p>
    <w:tbl>
      <w:tblPr>
        <w:tblW w:w="0" w:type="auto"/>
        <w:jc w:val="center"/>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9"/>
        <w:gridCol w:w="4668"/>
      </w:tblGrid>
      <w:tr w:rsidR="00465A82" w:rsidRPr="00984F38" w:rsidTr="00752F9F">
        <w:trPr>
          <w:jc w:val="center"/>
        </w:trPr>
        <w:tc>
          <w:tcPr>
            <w:tcW w:w="4579"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jc w:val="center"/>
              <w:rPr>
                <w:rFonts w:ascii="Times New Roman" w:hAnsi="Times New Roman" w:cs="Times New Roman"/>
                <w:sz w:val="24"/>
                <w:szCs w:val="24"/>
              </w:rPr>
            </w:pPr>
            <w:r w:rsidRPr="00984F38">
              <w:rPr>
                <w:rFonts w:ascii="Times New Roman" w:hAnsi="Times New Roman" w:cs="Times New Roman"/>
                <w:sz w:val="24"/>
                <w:szCs w:val="24"/>
              </w:rPr>
              <w:t>Stiprybės</w:t>
            </w:r>
          </w:p>
        </w:tc>
        <w:tc>
          <w:tcPr>
            <w:tcW w:w="4668"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jc w:val="center"/>
              <w:rPr>
                <w:rFonts w:ascii="Times New Roman" w:hAnsi="Times New Roman" w:cs="Times New Roman"/>
                <w:sz w:val="24"/>
                <w:szCs w:val="24"/>
              </w:rPr>
            </w:pPr>
            <w:r w:rsidRPr="00984F38">
              <w:rPr>
                <w:rFonts w:ascii="Times New Roman" w:hAnsi="Times New Roman" w:cs="Times New Roman"/>
                <w:sz w:val="24"/>
                <w:szCs w:val="24"/>
              </w:rPr>
              <w:t>Silpnybės</w:t>
            </w:r>
          </w:p>
        </w:tc>
      </w:tr>
      <w:tr w:rsidR="00465A82" w:rsidRPr="00984F38" w:rsidTr="00752F9F">
        <w:trPr>
          <w:trHeight w:val="3965"/>
          <w:jc w:val="center"/>
        </w:trPr>
        <w:tc>
          <w:tcPr>
            <w:tcW w:w="4579"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1.Gera ugdymo kokybė.</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2.Stipri </w:t>
            </w:r>
            <w:proofErr w:type="spellStart"/>
            <w:r w:rsidRPr="00984F38">
              <w:rPr>
                <w:rFonts w:ascii="Times New Roman" w:hAnsi="Times New Roman" w:cs="Times New Roman"/>
                <w:sz w:val="24"/>
                <w:szCs w:val="24"/>
              </w:rPr>
              <w:t>tarpdalykinė</w:t>
            </w:r>
            <w:proofErr w:type="spellEnd"/>
            <w:r w:rsidRPr="00984F38">
              <w:rPr>
                <w:rFonts w:ascii="Times New Roman" w:hAnsi="Times New Roman" w:cs="Times New Roman"/>
                <w:sz w:val="24"/>
                <w:szCs w:val="24"/>
              </w:rPr>
              <w:t xml:space="preserve"> integracija.</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3. Dirba aukštos kvalifikacijos mokytojai.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4. Gerai organizuojamas metodinis darbas.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5. Skatinama mokinių ir mokytojų lyderystė.</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6.Vykdoma veiksminga socialinė ir psichologinė pagalba. Puikus gimnazijoje dirbančių specialistų komandinis darbas.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7.Gimnazijoje sistemingai vykdoma tiriamoji veikla.</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8. Puoselėjamos Gimnazijos tradicijos.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9. Didelis dėmesys skiriamas  mokinių saviraiškos poreikių tenkinimui.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10. Kokybiški </w:t>
            </w:r>
            <w:proofErr w:type="spellStart"/>
            <w:r w:rsidRPr="00984F38">
              <w:rPr>
                <w:rFonts w:ascii="Times New Roman" w:hAnsi="Times New Roman" w:cs="Times New Roman"/>
                <w:sz w:val="24"/>
                <w:szCs w:val="24"/>
              </w:rPr>
              <w:t>popamokiniai</w:t>
            </w:r>
            <w:proofErr w:type="spellEnd"/>
            <w:r w:rsidRPr="00984F38">
              <w:rPr>
                <w:rFonts w:ascii="Times New Roman" w:hAnsi="Times New Roman" w:cs="Times New Roman"/>
                <w:sz w:val="24"/>
                <w:szCs w:val="24"/>
              </w:rPr>
              <w:t xml:space="preserve"> gimnazijos renginiai.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11.Aktyvus bendruomenės dalyvavimas bendradarbiavimo su Lietuvos auštosiomis mokyklomis ir ugdymo karjerai veikloje.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12.Kokybiškai vykdomas gimnazijos bendruomenės švietimas.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13. Aktyvi gimnazijos mokinių parlamento veikla.</w:t>
            </w:r>
          </w:p>
        </w:tc>
        <w:tc>
          <w:tcPr>
            <w:tcW w:w="4668"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1. Neišnaudotos visos mokinio pažinimo galimybės ir metodai.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2. Abejingas tėvų požiūris į švietėjišką veiklą gimnazijoje. Dažnas tėvų abejingumas vaikų mokymuisi ir elgesiui.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3. Egzaminų rezultatų prastėjimas dėl menkos mokinių mokymosi motyvacijos, ribotų gebėjimų.</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4. Tobulintinas pamokų tvarkaraštis.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5. Trūkta susikalbėjimo tarp bendruomenės narių, susitarimų laikymosi,  tikslaus informacijos pateikimo nustatytu laiku, atidumo, kontrolės.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6. Nevisiškai  išnaudotos elektroninio dienyno ir intraneto  galimybės.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7. Mokinių negebėjimas suderinti dalyvavimo </w:t>
            </w:r>
            <w:proofErr w:type="spellStart"/>
            <w:r w:rsidRPr="00984F38">
              <w:rPr>
                <w:rFonts w:ascii="Times New Roman" w:hAnsi="Times New Roman" w:cs="Times New Roman"/>
                <w:sz w:val="24"/>
                <w:szCs w:val="24"/>
              </w:rPr>
              <w:t>popamokinėje</w:t>
            </w:r>
            <w:proofErr w:type="spellEnd"/>
            <w:r w:rsidRPr="00984F38">
              <w:rPr>
                <w:rFonts w:ascii="Times New Roman" w:hAnsi="Times New Roman" w:cs="Times New Roman"/>
                <w:sz w:val="24"/>
                <w:szCs w:val="24"/>
              </w:rPr>
              <w:t xml:space="preserve"> veikloje su pamokų laiku.</w:t>
            </w:r>
          </w:p>
        </w:tc>
      </w:tr>
      <w:tr w:rsidR="00465A82" w:rsidRPr="00984F38" w:rsidTr="00752F9F">
        <w:trPr>
          <w:trHeight w:val="197"/>
          <w:jc w:val="center"/>
        </w:trPr>
        <w:tc>
          <w:tcPr>
            <w:tcW w:w="4579"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jc w:val="center"/>
              <w:rPr>
                <w:rFonts w:ascii="Times New Roman" w:hAnsi="Times New Roman" w:cs="Times New Roman"/>
                <w:sz w:val="24"/>
                <w:szCs w:val="24"/>
              </w:rPr>
            </w:pPr>
            <w:r w:rsidRPr="00984F38">
              <w:rPr>
                <w:rFonts w:ascii="Times New Roman" w:hAnsi="Times New Roman" w:cs="Times New Roman"/>
                <w:sz w:val="24"/>
                <w:szCs w:val="24"/>
              </w:rPr>
              <w:t>Galimybės</w:t>
            </w:r>
          </w:p>
        </w:tc>
        <w:tc>
          <w:tcPr>
            <w:tcW w:w="4668" w:type="dxa"/>
            <w:tcBorders>
              <w:top w:val="single" w:sz="4" w:space="0" w:color="auto"/>
              <w:left w:val="single" w:sz="4" w:space="0" w:color="auto"/>
              <w:bottom w:val="single" w:sz="4" w:space="0" w:color="auto"/>
              <w:right w:val="single" w:sz="4" w:space="0" w:color="auto"/>
            </w:tcBorders>
            <w:hideMark/>
          </w:tcPr>
          <w:p w:rsidR="00465A82" w:rsidRPr="00984F38" w:rsidRDefault="00465A82" w:rsidP="00984F38">
            <w:pPr>
              <w:pStyle w:val="Betarp"/>
              <w:jc w:val="center"/>
              <w:rPr>
                <w:rFonts w:ascii="Times New Roman" w:hAnsi="Times New Roman" w:cs="Times New Roman"/>
                <w:sz w:val="24"/>
                <w:szCs w:val="24"/>
              </w:rPr>
            </w:pPr>
            <w:r w:rsidRPr="00984F38">
              <w:rPr>
                <w:rFonts w:ascii="Times New Roman" w:hAnsi="Times New Roman" w:cs="Times New Roman"/>
                <w:sz w:val="24"/>
                <w:szCs w:val="24"/>
              </w:rPr>
              <w:t>Grėsmės</w:t>
            </w:r>
          </w:p>
        </w:tc>
      </w:tr>
      <w:tr w:rsidR="00465A82" w:rsidRPr="00984F38" w:rsidTr="00752F9F">
        <w:trPr>
          <w:jc w:val="center"/>
        </w:trPr>
        <w:tc>
          <w:tcPr>
            <w:tcW w:w="4579" w:type="dxa"/>
            <w:tcBorders>
              <w:top w:val="single" w:sz="4" w:space="0" w:color="auto"/>
              <w:left w:val="single" w:sz="4" w:space="0" w:color="auto"/>
              <w:bottom w:val="single" w:sz="4" w:space="0" w:color="auto"/>
              <w:right w:val="single" w:sz="4" w:space="0" w:color="auto"/>
            </w:tcBorders>
          </w:tcPr>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1. Tobulinti gimnazijos bendruomenės bendradarbiavimo kultūrą.</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2. Planingai vykdyti ugdymo procesą gimnazijoje, atsižvelgiant į kiekvieno mokinio galimybes.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3. Skatinti bendruomenės narių lyderystę.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4. Planingai organizuoti kvalifikacijos kėlimo renginius, ieškoti ir taikyti praktikoje </w:t>
            </w:r>
            <w:r w:rsidRPr="00984F38">
              <w:rPr>
                <w:rFonts w:ascii="Times New Roman" w:hAnsi="Times New Roman" w:cs="Times New Roman"/>
                <w:sz w:val="24"/>
                <w:szCs w:val="24"/>
              </w:rPr>
              <w:lastRenderedPageBreak/>
              <w:t>naujus mokymo (si) metodus.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5. Aktyviau dalyvauti šalies ir tarptautiniuose projektuose. Ieškoti socialinių partnerių.</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6. Plėtoti partnerystės ryšius su šalies aukštosiomis mokyklomis.</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7. Ieškoti, atpažinti, ugdyti gabius ir talentingus mokinius gimnazijoje.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8. Dėl pasikeitusių visuomenės poreikių mokiniai vis labiau orientuojasi į individualų tobulėjimą, todėl, atsižvelgiant į tai, reikėtų mažinti dalykinių ir užklasinių renginių skaičių, juos integruoti.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9. Skatinti bendruomenės narius labiau atkreipti dėmesį į psichologinius mokinių poreikius.</w:t>
            </w:r>
          </w:p>
        </w:tc>
        <w:tc>
          <w:tcPr>
            <w:tcW w:w="4668" w:type="dxa"/>
            <w:tcBorders>
              <w:top w:val="single" w:sz="4" w:space="0" w:color="auto"/>
              <w:left w:val="single" w:sz="4" w:space="0" w:color="auto"/>
              <w:bottom w:val="single" w:sz="4" w:space="0" w:color="auto"/>
              <w:right w:val="single" w:sz="4" w:space="0" w:color="auto"/>
            </w:tcBorders>
          </w:tcPr>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lastRenderedPageBreak/>
              <w:t xml:space="preserve">1. Mažėjantis mokinių skaičius Gimnazijoje.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2. Dėl per didelio tėvų užimtumo, emigracijos šeimose didėja atotrūkis tarp vaikų ir tėvų.</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3. Dėl įtemptos emocinės atmosferos bendruomenėje prastėja darbo bei tarpusavio santykių kokybė.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4. Per didelis renginių skaičius atsiliepia jų kokybei ir ugdymo procesui.</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lastRenderedPageBreak/>
              <w:t>5. Atlaidus tėvų požiūris į vaikų mokymąsi ir lankomumą.</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 xml:space="preserve">6. Daliai mokinių (ir mokytojų) trūksta tolerancijos ir supratimo įgūdžių.  </w:t>
            </w:r>
          </w:p>
          <w:p w:rsidR="00465A82" w:rsidRPr="00984F38" w:rsidRDefault="00465A82" w:rsidP="00984F38">
            <w:pPr>
              <w:pStyle w:val="Betarp"/>
              <w:rPr>
                <w:rFonts w:ascii="Times New Roman" w:hAnsi="Times New Roman" w:cs="Times New Roman"/>
                <w:sz w:val="24"/>
                <w:szCs w:val="24"/>
              </w:rPr>
            </w:pPr>
            <w:r w:rsidRPr="00984F38">
              <w:rPr>
                <w:rFonts w:ascii="Times New Roman" w:hAnsi="Times New Roman" w:cs="Times New Roman"/>
                <w:sz w:val="24"/>
                <w:szCs w:val="24"/>
              </w:rPr>
              <w:t>7. Ribotos finansinės galimybės (galimybė išvykti atstovauti gimnazijai šalies renginiuose, vykdyti projektus, dalyvauti konkursuose, varžybose).</w:t>
            </w:r>
          </w:p>
          <w:p w:rsidR="00465A82" w:rsidRPr="00984F38" w:rsidRDefault="00465A82" w:rsidP="00984F38">
            <w:pPr>
              <w:pStyle w:val="Betarp"/>
              <w:rPr>
                <w:rFonts w:ascii="Times New Roman" w:hAnsi="Times New Roman" w:cs="Times New Roman"/>
                <w:sz w:val="24"/>
                <w:szCs w:val="24"/>
              </w:rPr>
            </w:pPr>
          </w:p>
        </w:tc>
      </w:tr>
    </w:tbl>
    <w:p w:rsidR="00404929" w:rsidRDefault="00404929"/>
    <w:p w:rsidR="00984F38" w:rsidRPr="00AE56F2" w:rsidRDefault="00AE56F2" w:rsidP="00AE56F2">
      <w:pPr>
        <w:rPr>
          <w:rFonts w:ascii="Times New Roman" w:hAnsi="Times New Roman" w:cs="Times New Roman"/>
          <w:sz w:val="24"/>
          <w:szCs w:val="24"/>
        </w:rPr>
      </w:pPr>
      <w:r w:rsidRPr="00AE56F2">
        <w:rPr>
          <w:rFonts w:ascii="Times New Roman" w:hAnsi="Times New Roman" w:cs="Times New Roman"/>
          <w:sz w:val="24"/>
          <w:szCs w:val="24"/>
        </w:rPr>
        <w:t>Direktorė</w:t>
      </w:r>
      <w:r w:rsidRPr="00AE56F2">
        <w:rPr>
          <w:rFonts w:ascii="Times New Roman" w:hAnsi="Times New Roman" w:cs="Times New Roman"/>
          <w:sz w:val="24"/>
          <w:szCs w:val="24"/>
        </w:rPr>
        <w:tab/>
      </w:r>
      <w:r w:rsidRPr="00AE56F2">
        <w:rPr>
          <w:rFonts w:ascii="Times New Roman" w:hAnsi="Times New Roman" w:cs="Times New Roman"/>
          <w:sz w:val="24"/>
          <w:szCs w:val="24"/>
        </w:rPr>
        <w:tab/>
      </w:r>
      <w:r w:rsidRPr="00AE56F2">
        <w:rPr>
          <w:rFonts w:ascii="Times New Roman" w:hAnsi="Times New Roman" w:cs="Times New Roman"/>
          <w:sz w:val="24"/>
          <w:szCs w:val="24"/>
        </w:rPr>
        <w:tab/>
      </w:r>
      <w:r w:rsidRPr="00AE56F2">
        <w:rPr>
          <w:rFonts w:ascii="Times New Roman" w:hAnsi="Times New Roman" w:cs="Times New Roman"/>
          <w:sz w:val="24"/>
          <w:szCs w:val="24"/>
        </w:rPr>
        <w:tab/>
      </w:r>
      <w:r w:rsidRPr="00AE56F2">
        <w:rPr>
          <w:rFonts w:ascii="Times New Roman" w:hAnsi="Times New Roman" w:cs="Times New Roman"/>
          <w:sz w:val="24"/>
          <w:szCs w:val="24"/>
        </w:rPr>
        <w:tab/>
      </w:r>
      <w:r w:rsidRPr="00AE56F2">
        <w:rPr>
          <w:rFonts w:ascii="Times New Roman" w:hAnsi="Times New Roman" w:cs="Times New Roman"/>
          <w:sz w:val="24"/>
          <w:szCs w:val="24"/>
        </w:rPr>
        <w:tab/>
      </w:r>
      <w:proofErr w:type="spellStart"/>
      <w:r w:rsidRPr="00AE56F2">
        <w:rPr>
          <w:rFonts w:ascii="Times New Roman" w:hAnsi="Times New Roman" w:cs="Times New Roman"/>
          <w:sz w:val="24"/>
          <w:szCs w:val="24"/>
        </w:rPr>
        <w:t>Biruta</w:t>
      </w:r>
      <w:proofErr w:type="spellEnd"/>
      <w:r w:rsidRPr="00AE56F2">
        <w:rPr>
          <w:rFonts w:ascii="Times New Roman" w:hAnsi="Times New Roman" w:cs="Times New Roman"/>
          <w:sz w:val="24"/>
          <w:szCs w:val="24"/>
        </w:rPr>
        <w:t xml:space="preserve"> </w:t>
      </w:r>
      <w:proofErr w:type="spellStart"/>
      <w:r w:rsidRPr="00AE56F2">
        <w:rPr>
          <w:rFonts w:ascii="Times New Roman" w:hAnsi="Times New Roman" w:cs="Times New Roman"/>
          <w:sz w:val="24"/>
          <w:szCs w:val="24"/>
        </w:rPr>
        <w:t>Mikienė</w:t>
      </w:r>
      <w:proofErr w:type="spellEnd"/>
    </w:p>
    <w:p w:rsidR="0036457A" w:rsidRDefault="0036457A" w:rsidP="00984F38">
      <w:pPr>
        <w:jc w:val="center"/>
      </w:pPr>
    </w:p>
    <w:p w:rsidR="0036457A" w:rsidRDefault="0036457A" w:rsidP="00984F38">
      <w:pPr>
        <w:jc w:val="center"/>
      </w:pPr>
    </w:p>
    <w:p w:rsidR="0036457A" w:rsidRDefault="0036457A" w:rsidP="00984F38">
      <w:pPr>
        <w:jc w:val="center"/>
      </w:pPr>
    </w:p>
    <w:p w:rsidR="0036457A" w:rsidRDefault="0036457A" w:rsidP="00984F38">
      <w:pPr>
        <w:jc w:val="center"/>
      </w:pPr>
    </w:p>
    <w:p w:rsidR="0036457A" w:rsidRDefault="0036457A" w:rsidP="00984F38">
      <w:pPr>
        <w:jc w:val="center"/>
      </w:pPr>
    </w:p>
    <w:p w:rsidR="0036457A" w:rsidRDefault="0036457A" w:rsidP="00984F38">
      <w:pPr>
        <w:jc w:val="center"/>
      </w:pPr>
    </w:p>
    <w:p w:rsidR="0036457A" w:rsidRDefault="0036457A" w:rsidP="0036457A">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36457A" w:rsidRDefault="0036457A" w:rsidP="003645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Jurgio Pabrėžos universitetinės</w:t>
      </w:r>
    </w:p>
    <w:p w:rsidR="0036457A" w:rsidRDefault="0036457A" w:rsidP="003645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gimnazijos tarybos</w:t>
      </w:r>
      <w:r w:rsidR="00725B7D">
        <w:rPr>
          <w:rFonts w:ascii="Times New Roman" w:eastAsia="Times New Roman" w:hAnsi="Times New Roman"/>
          <w:sz w:val="24"/>
          <w:szCs w:val="24"/>
          <w:lang w:eastAsia="lt-LT"/>
        </w:rPr>
        <w:t xml:space="preserve"> posėdžio</w:t>
      </w:r>
      <w:r>
        <w:rPr>
          <w:rFonts w:ascii="Times New Roman" w:eastAsia="Times New Roman" w:hAnsi="Times New Roman"/>
          <w:sz w:val="24"/>
          <w:szCs w:val="24"/>
          <w:lang w:eastAsia="lt-LT"/>
        </w:rPr>
        <w:t xml:space="preserve"> 2015 m. </w:t>
      </w:r>
      <w:r w:rsidR="00725B7D">
        <w:rPr>
          <w:rFonts w:ascii="Times New Roman" w:eastAsia="Times New Roman" w:hAnsi="Times New Roman"/>
          <w:sz w:val="24"/>
          <w:szCs w:val="24"/>
          <w:lang w:eastAsia="lt-LT"/>
        </w:rPr>
        <w:t>vasario 12</w:t>
      </w:r>
      <w:r>
        <w:rPr>
          <w:rFonts w:ascii="Times New Roman" w:eastAsia="Times New Roman" w:hAnsi="Times New Roman"/>
          <w:sz w:val="24"/>
          <w:szCs w:val="24"/>
          <w:lang w:eastAsia="lt-LT"/>
        </w:rPr>
        <w:t xml:space="preserve"> d.</w:t>
      </w:r>
    </w:p>
    <w:p w:rsidR="0036457A" w:rsidRPr="0036457A" w:rsidRDefault="0036457A" w:rsidP="0036457A">
      <w:pPr>
        <w:rPr>
          <w:b/>
        </w:rPr>
      </w:pPr>
      <w:r>
        <w:rPr>
          <w:rFonts w:ascii="Times New Roman" w:eastAsia="Times New Roman" w:hAnsi="Times New Roman"/>
          <w:sz w:val="24"/>
          <w:szCs w:val="24"/>
          <w:lang w:eastAsia="lt-LT"/>
        </w:rPr>
        <w:t>protokolu Nr.S1-</w:t>
      </w:r>
      <w:r w:rsidR="00725B7D">
        <w:rPr>
          <w:rFonts w:ascii="Times New Roman" w:eastAsia="Times New Roman" w:hAnsi="Times New Roman"/>
          <w:sz w:val="24"/>
          <w:szCs w:val="24"/>
          <w:lang w:eastAsia="lt-LT"/>
        </w:rPr>
        <w:t>09</w:t>
      </w:r>
    </w:p>
    <w:sectPr w:rsidR="0036457A" w:rsidRPr="0036457A" w:rsidSect="00016808">
      <w:headerReference w:type="default" r:id="rId1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E0D" w:rsidRDefault="00193E0D" w:rsidP="00016808">
      <w:pPr>
        <w:spacing w:after="0" w:line="240" w:lineRule="auto"/>
      </w:pPr>
      <w:r>
        <w:separator/>
      </w:r>
    </w:p>
  </w:endnote>
  <w:endnote w:type="continuationSeparator" w:id="0">
    <w:p w:rsidR="00193E0D" w:rsidRDefault="00193E0D" w:rsidP="00016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HelveticaLT">
    <w:altName w:val="Courier New"/>
    <w:charset w:val="00"/>
    <w:family w:val="auto"/>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E0D" w:rsidRDefault="00193E0D" w:rsidP="00016808">
      <w:pPr>
        <w:spacing w:after="0" w:line="240" w:lineRule="auto"/>
      </w:pPr>
      <w:r>
        <w:separator/>
      </w:r>
    </w:p>
  </w:footnote>
  <w:footnote w:type="continuationSeparator" w:id="0">
    <w:p w:rsidR="00193E0D" w:rsidRDefault="00193E0D" w:rsidP="000168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541789"/>
      <w:docPartObj>
        <w:docPartGallery w:val="Page Numbers (Top of Page)"/>
        <w:docPartUnique/>
      </w:docPartObj>
    </w:sdtPr>
    <w:sdtEndPr/>
    <w:sdtContent>
      <w:p w:rsidR="00016808" w:rsidRDefault="00016808">
        <w:pPr>
          <w:pStyle w:val="Antrats"/>
          <w:jc w:val="center"/>
        </w:pPr>
        <w:r w:rsidRPr="006C75E8">
          <w:rPr>
            <w:rFonts w:ascii="Times New Roman" w:hAnsi="Times New Roman" w:cs="Times New Roman"/>
          </w:rPr>
          <w:fldChar w:fldCharType="begin"/>
        </w:r>
        <w:r w:rsidRPr="006C75E8">
          <w:rPr>
            <w:rFonts w:ascii="Times New Roman" w:hAnsi="Times New Roman" w:cs="Times New Roman"/>
          </w:rPr>
          <w:instrText>PAGE   \* MERGEFORMAT</w:instrText>
        </w:r>
        <w:r w:rsidRPr="006C75E8">
          <w:rPr>
            <w:rFonts w:ascii="Times New Roman" w:hAnsi="Times New Roman" w:cs="Times New Roman"/>
          </w:rPr>
          <w:fldChar w:fldCharType="separate"/>
        </w:r>
        <w:r w:rsidR="00E74A68">
          <w:rPr>
            <w:rFonts w:ascii="Times New Roman" w:hAnsi="Times New Roman" w:cs="Times New Roman"/>
            <w:noProof/>
          </w:rPr>
          <w:t>8</w:t>
        </w:r>
        <w:r w:rsidRPr="006C75E8">
          <w:rPr>
            <w:rFonts w:ascii="Times New Roman" w:hAnsi="Times New Roman" w:cs="Times New Roman"/>
          </w:rPr>
          <w:fldChar w:fldCharType="end"/>
        </w:r>
      </w:p>
    </w:sdtContent>
  </w:sdt>
  <w:p w:rsidR="00016808" w:rsidRDefault="000168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82"/>
    <w:rsid w:val="00016808"/>
    <w:rsid w:val="00061716"/>
    <w:rsid w:val="00074DB7"/>
    <w:rsid w:val="00097801"/>
    <w:rsid w:val="000E175D"/>
    <w:rsid w:val="00193E0D"/>
    <w:rsid w:val="001A6C94"/>
    <w:rsid w:val="00254F7C"/>
    <w:rsid w:val="002768C4"/>
    <w:rsid w:val="0034189F"/>
    <w:rsid w:val="0036457A"/>
    <w:rsid w:val="003D217A"/>
    <w:rsid w:val="00404929"/>
    <w:rsid w:val="004139C0"/>
    <w:rsid w:val="00416BBA"/>
    <w:rsid w:val="00465A82"/>
    <w:rsid w:val="00467518"/>
    <w:rsid w:val="004E2B8A"/>
    <w:rsid w:val="004E6DA4"/>
    <w:rsid w:val="005B47D6"/>
    <w:rsid w:val="005B5DF8"/>
    <w:rsid w:val="005B685E"/>
    <w:rsid w:val="005C7812"/>
    <w:rsid w:val="005D4318"/>
    <w:rsid w:val="00635B55"/>
    <w:rsid w:val="006968CF"/>
    <w:rsid w:val="006C75E8"/>
    <w:rsid w:val="00725B7D"/>
    <w:rsid w:val="00736F3C"/>
    <w:rsid w:val="00784070"/>
    <w:rsid w:val="00790625"/>
    <w:rsid w:val="007D0CA8"/>
    <w:rsid w:val="00801D69"/>
    <w:rsid w:val="008F7565"/>
    <w:rsid w:val="00984F38"/>
    <w:rsid w:val="009A4BB1"/>
    <w:rsid w:val="00A45FCF"/>
    <w:rsid w:val="00AE56F2"/>
    <w:rsid w:val="00B74177"/>
    <w:rsid w:val="00BE678A"/>
    <w:rsid w:val="00C0234D"/>
    <w:rsid w:val="00C4253B"/>
    <w:rsid w:val="00C87072"/>
    <w:rsid w:val="00CA2530"/>
    <w:rsid w:val="00CD6431"/>
    <w:rsid w:val="00CF040D"/>
    <w:rsid w:val="00D25A8A"/>
    <w:rsid w:val="00D4660E"/>
    <w:rsid w:val="00D843D6"/>
    <w:rsid w:val="00DE5638"/>
    <w:rsid w:val="00E74A68"/>
    <w:rsid w:val="00EB3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65A82"/>
  </w:style>
  <w:style w:type="paragraph" w:styleId="Antrat1">
    <w:name w:val="heading 1"/>
    <w:basedOn w:val="prastasis"/>
    <w:next w:val="prastasis"/>
    <w:link w:val="Antrat1Diagrama"/>
    <w:qFormat/>
    <w:rsid w:val="00465A82"/>
    <w:pPr>
      <w:keepNext/>
      <w:spacing w:after="0" w:line="240" w:lineRule="auto"/>
      <w:jc w:val="center"/>
      <w:outlineLvl w:val="0"/>
    </w:pPr>
    <w:rPr>
      <w:rFonts w:ascii="HelveticaLT" w:eastAsia="Times New Roman" w:hAnsi="HelveticaLT" w:cs="Times New Roman"/>
      <w:b/>
      <w:sz w:val="28"/>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65A82"/>
    <w:rPr>
      <w:rFonts w:ascii="HelveticaLT" w:eastAsia="Times New Roman" w:hAnsi="HelveticaLT" w:cs="Times New Roman"/>
      <w:b/>
      <w:sz w:val="28"/>
      <w:szCs w:val="20"/>
      <w:lang w:val="en-US" w:eastAsia="lt-LT"/>
    </w:rPr>
  </w:style>
  <w:style w:type="paragraph" w:styleId="Betarp">
    <w:name w:val="No Spacing"/>
    <w:uiPriority w:val="1"/>
    <w:qFormat/>
    <w:rsid w:val="005B685E"/>
    <w:pPr>
      <w:spacing w:after="0" w:line="240" w:lineRule="auto"/>
    </w:pPr>
  </w:style>
  <w:style w:type="paragraph" w:styleId="Antrats">
    <w:name w:val="header"/>
    <w:basedOn w:val="prastasis"/>
    <w:link w:val="AntratsDiagrama"/>
    <w:uiPriority w:val="99"/>
    <w:unhideWhenUsed/>
    <w:rsid w:val="000168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16808"/>
  </w:style>
  <w:style w:type="paragraph" w:styleId="Porat">
    <w:name w:val="footer"/>
    <w:basedOn w:val="prastasis"/>
    <w:link w:val="PoratDiagrama"/>
    <w:uiPriority w:val="99"/>
    <w:unhideWhenUsed/>
    <w:rsid w:val="000168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168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65A82"/>
  </w:style>
  <w:style w:type="paragraph" w:styleId="Antrat1">
    <w:name w:val="heading 1"/>
    <w:basedOn w:val="prastasis"/>
    <w:next w:val="prastasis"/>
    <w:link w:val="Antrat1Diagrama"/>
    <w:qFormat/>
    <w:rsid w:val="00465A82"/>
    <w:pPr>
      <w:keepNext/>
      <w:spacing w:after="0" w:line="240" w:lineRule="auto"/>
      <w:jc w:val="center"/>
      <w:outlineLvl w:val="0"/>
    </w:pPr>
    <w:rPr>
      <w:rFonts w:ascii="HelveticaLT" w:eastAsia="Times New Roman" w:hAnsi="HelveticaLT" w:cs="Times New Roman"/>
      <w:b/>
      <w:sz w:val="28"/>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65A82"/>
    <w:rPr>
      <w:rFonts w:ascii="HelveticaLT" w:eastAsia="Times New Roman" w:hAnsi="HelveticaLT" w:cs="Times New Roman"/>
      <w:b/>
      <w:sz w:val="28"/>
      <w:szCs w:val="20"/>
      <w:lang w:val="en-US" w:eastAsia="lt-LT"/>
    </w:rPr>
  </w:style>
  <w:style w:type="paragraph" w:styleId="Betarp">
    <w:name w:val="No Spacing"/>
    <w:uiPriority w:val="1"/>
    <w:qFormat/>
    <w:rsid w:val="005B685E"/>
    <w:pPr>
      <w:spacing w:after="0" w:line="240" w:lineRule="auto"/>
    </w:pPr>
  </w:style>
  <w:style w:type="paragraph" w:styleId="Antrats">
    <w:name w:val="header"/>
    <w:basedOn w:val="prastasis"/>
    <w:link w:val="AntratsDiagrama"/>
    <w:uiPriority w:val="99"/>
    <w:unhideWhenUsed/>
    <w:rsid w:val="000168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16808"/>
  </w:style>
  <w:style w:type="paragraph" w:styleId="Porat">
    <w:name w:val="footer"/>
    <w:basedOn w:val="prastasis"/>
    <w:link w:val="PoratDiagrama"/>
    <w:uiPriority w:val="99"/>
    <w:unhideWhenUsed/>
    <w:rsid w:val="000168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16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7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8851B39-60EE-41F2-A805-EDF004C83AF6}" type="doc">
      <dgm:prSet loTypeId="urn:microsoft.com/office/officeart/2005/8/layout/orgChart1" loCatId="hierarchy" qsTypeId="urn:microsoft.com/office/officeart/2005/8/quickstyle/simple1" qsCatId="simple" csTypeId="urn:microsoft.com/office/officeart/2005/8/colors/accent1_2" csCatId="accent1" phldr="1"/>
      <dgm:spPr/>
    </dgm:pt>
    <dgm:pt modelId="{BD7898A6-CE14-465B-A85D-6206D2F36F43}">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Neformalusis švietimas</a:t>
          </a:r>
          <a:endParaRPr lang="lt-LT" sz="1200" smtClean="0">
            <a:latin typeface="Times New Roman" panose="02020603050405020304" pitchFamily="18" charset="0"/>
            <a:cs typeface="Times New Roman" panose="02020603050405020304" pitchFamily="18" charset="0"/>
          </a:endParaRPr>
        </a:p>
      </dgm:t>
    </dgm:pt>
    <dgm:pt modelId="{02A06B53-FF5A-4E9C-8D74-C8368896ADFE}" type="parTrans" cxnId="{997341DC-87A3-4236-98E2-0DB177245BA5}">
      <dgm:prSet/>
      <dgm:spPr/>
      <dgm:t>
        <a:bodyPr/>
        <a:lstStyle/>
        <a:p>
          <a:endParaRPr lang="lt-LT"/>
        </a:p>
      </dgm:t>
    </dgm:pt>
    <dgm:pt modelId="{2287CCAD-8309-4A5A-ADBB-47F5DD66F66A}" type="sibTrans" cxnId="{997341DC-87A3-4236-98E2-0DB177245BA5}">
      <dgm:prSet/>
      <dgm:spPr/>
      <dgm:t>
        <a:bodyPr/>
        <a:lstStyle/>
        <a:p>
          <a:endParaRPr lang="lt-LT"/>
        </a:p>
      </dgm:t>
    </dgm:pt>
    <dgm:pt modelId="{9122815A-6581-4032-B914-3DB108930527}" type="asst">
      <dgm:prSet custT="1"/>
      <dgm:spPr/>
      <dgm:t>
        <a:bodyPr/>
        <a:lstStyle/>
        <a:p>
          <a:pPr marR="0" algn="ctr" rtl="0"/>
          <a:endParaRPr lang="lt-LT" sz="1000" b="0" i="0" u="none" strike="noStrike" baseline="0" smtClean="0">
            <a:latin typeface="Times New Roman"/>
          </a:endParaRPr>
        </a:p>
        <a:p>
          <a:pPr marR="0" algn="ctr" rtl="0"/>
          <a:r>
            <a:rPr lang="lt-LT" sz="1200" b="0" i="0" u="none" strike="noStrike" baseline="0" smtClean="0">
              <a:latin typeface="Times New Roman" panose="02020603050405020304" pitchFamily="18" charset="0"/>
              <a:cs typeface="Times New Roman" panose="02020603050405020304" pitchFamily="18" charset="0"/>
            </a:rPr>
            <a:t>1-2kl. (17 val.)</a:t>
          </a:r>
          <a:endParaRPr lang="lt-LT" sz="1200" smtClean="0">
            <a:latin typeface="Times New Roman" panose="02020603050405020304" pitchFamily="18" charset="0"/>
            <a:cs typeface="Times New Roman" panose="02020603050405020304" pitchFamily="18" charset="0"/>
          </a:endParaRPr>
        </a:p>
      </dgm:t>
    </dgm:pt>
    <dgm:pt modelId="{923FFD76-AB05-4B68-ABCA-1C78C6A2174B}" type="parTrans" cxnId="{3A64A56B-CCBA-460F-80FE-87E8EA266B4D}">
      <dgm:prSet/>
      <dgm:spPr/>
      <dgm:t>
        <a:bodyPr/>
        <a:lstStyle/>
        <a:p>
          <a:endParaRPr lang="lt-LT"/>
        </a:p>
      </dgm:t>
    </dgm:pt>
    <dgm:pt modelId="{CEFBA7D0-EB22-46BA-A2A0-0DB9620FEA59}" type="sibTrans" cxnId="{3A64A56B-CCBA-460F-80FE-87E8EA266B4D}">
      <dgm:prSet/>
      <dgm:spPr/>
      <dgm:t>
        <a:bodyPr/>
        <a:lstStyle/>
        <a:p>
          <a:endParaRPr lang="lt-LT"/>
        </a:p>
      </dgm:t>
    </dgm:pt>
    <dgm:pt modelId="{6E48B124-B3F1-4FCD-B00A-2D556AD84F6E}">
      <dgm:prSet custT="1"/>
      <dgm:spPr/>
      <dgm:t>
        <a:bodyPr/>
        <a:lstStyle/>
        <a:p>
          <a:pPr marR="0" algn="ctr" rtl="0"/>
          <a:r>
            <a:rPr lang="lt-LT" sz="1100" b="0" i="0" u="none" strike="noStrike" baseline="0" smtClean="0">
              <a:latin typeface="Times New Roman" panose="02020603050405020304" pitchFamily="18" charset="0"/>
              <a:cs typeface="Times New Roman" panose="02020603050405020304" pitchFamily="18" charset="0"/>
            </a:rPr>
            <a:t>6 saviraiškos būreliai</a:t>
          </a:r>
        </a:p>
        <a:p>
          <a:pPr marR="0" algn="ctr" rtl="0"/>
          <a:r>
            <a:rPr lang="lt-LT" sz="1100" b="0" i="0" u="none" strike="noStrike" baseline="0" smtClean="0">
              <a:latin typeface="Times New Roman" panose="02020603050405020304" pitchFamily="18" charset="0"/>
              <a:cs typeface="Times New Roman" panose="02020603050405020304" pitchFamily="18" charset="0"/>
            </a:rPr>
            <a:t>(dalyvauja 85 mok.)</a:t>
          </a:r>
        </a:p>
      </dgm:t>
    </dgm:pt>
    <dgm:pt modelId="{7EF55999-8368-4F27-810B-0BD7E5807BCA}" type="parTrans" cxnId="{312D309F-C9DF-468E-B791-D021393AFA68}">
      <dgm:prSet/>
      <dgm:spPr/>
      <dgm:t>
        <a:bodyPr/>
        <a:lstStyle/>
        <a:p>
          <a:endParaRPr lang="lt-LT"/>
        </a:p>
      </dgm:t>
    </dgm:pt>
    <dgm:pt modelId="{F2202336-3D4A-4E99-AAC7-642340B78D5D}" type="sibTrans" cxnId="{312D309F-C9DF-468E-B791-D021393AFA68}">
      <dgm:prSet/>
      <dgm:spPr/>
      <dgm:t>
        <a:bodyPr/>
        <a:lstStyle/>
        <a:p>
          <a:endParaRPr lang="lt-LT"/>
        </a:p>
      </dgm:t>
    </dgm:pt>
    <dgm:pt modelId="{CA58C966-8786-4CF7-989B-1E93C1221B5D}" type="asst">
      <dgm:prSet custT="1"/>
      <dgm:spPr/>
      <dgm:t>
        <a:bodyPr/>
        <a:lstStyle/>
        <a:p>
          <a:pPr marR="0" algn="ctr" rtl="0"/>
          <a:endParaRPr lang="lt-LT" sz="1000" b="0" i="0" u="none" strike="noStrike" baseline="0" smtClean="0">
            <a:latin typeface="Times New Roman"/>
          </a:endParaRPr>
        </a:p>
        <a:p>
          <a:pPr marR="0" algn="ctr" rtl="0"/>
          <a:r>
            <a:rPr lang="lt-LT" sz="1200" b="0" i="0" u="none" strike="noStrike" baseline="0" smtClean="0">
              <a:latin typeface="Times New Roman" panose="02020603050405020304" pitchFamily="18" charset="0"/>
              <a:cs typeface="Times New Roman" panose="02020603050405020304" pitchFamily="18" charset="0"/>
            </a:rPr>
            <a:t>3-4 kl. (39 val.)</a:t>
          </a:r>
          <a:endParaRPr lang="lt-LT" sz="1200" smtClean="0">
            <a:latin typeface="Times New Roman" panose="02020603050405020304" pitchFamily="18" charset="0"/>
            <a:cs typeface="Times New Roman" panose="02020603050405020304" pitchFamily="18" charset="0"/>
          </a:endParaRPr>
        </a:p>
      </dgm:t>
    </dgm:pt>
    <dgm:pt modelId="{E8B3979A-526C-4DBF-8BD5-13DFDB6EF8B5}" type="parTrans" cxnId="{EB7BD8C6-FAE9-4D31-892E-8FE060C32F90}">
      <dgm:prSet/>
      <dgm:spPr/>
      <dgm:t>
        <a:bodyPr/>
        <a:lstStyle/>
        <a:p>
          <a:endParaRPr lang="lt-LT"/>
        </a:p>
      </dgm:t>
    </dgm:pt>
    <dgm:pt modelId="{8B2BFF1F-4AEB-46A8-95DD-EA855058F047}" type="sibTrans" cxnId="{EB7BD8C6-FAE9-4D31-892E-8FE060C32F90}">
      <dgm:prSet/>
      <dgm:spPr/>
      <dgm:t>
        <a:bodyPr/>
        <a:lstStyle/>
        <a:p>
          <a:endParaRPr lang="lt-LT"/>
        </a:p>
      </dgm:t>
    </dgm:pt>
    <dgm:pt modelId="{4BCD3866-851B-4AF7-B42D-7BF153D3AA4E}">
      <dgm:prSet custT="1"/>
      <dgm:spPr/>
      <dgm:t>
        <a:bodyPr/>
        <a:lstStyle/>
        <a:p>
          <a:pPr marR="0" algn="ctr" rtl="0"/>
          <a:r>
            <a:rPr lang="lt-LT" sz="1100" b="0" i="0" u="none" strike="noStrike" baseline="0" smtClean="0">
              <a:latin typeface="Times New Roman" panose="02020603050405020304" pitchFamily="18" charset="0"/>
              <a:cs typeface="Times New Roman" panose="02020603050405020304" pitchFamily="18" charset="0"/>
            </a:rPr>
            <a:t>20 saviraiškos būrelių (dalyvauja 286 mok.</a:t>
          </a:r>
          <a:r>
            <a:rPr lang="lt-LT" sz="1000" b="0" i="0" u="none" strike="noStrike" baseline="0" smtClean="0">
              <a:latin typeface="Calibri"/>
            </a:rPr>
            <a:t>)</a:t>
          </a:r>
          <a:endParaRPr lang="lt-LT" sz="1000" smtClean="0"/>
        </a:p>
      </dgm:t>
    </dgm:pt>
    <dgm:pt modelId="{ABFCB108-CA7B-4D58-9514-18AE71ECC0C0}" type="parTrans" cxnId="{7DA45792-8847-4F5F-B8CD-4861E4C2BA02}">
      <dgm:prSet/>
      <dgm:spPr/>
      <dgm:t>
        <a:bodyPr/>
        <a:lstStyle/>
        <a:p>
          <a:endParaRPr lang="lt-LT"/>
        </a:p>
      </dgm:t>
    </dgm:pt>
    <dgm:pt modelId="{4F284407-6B2C-48BB-841D-62959EC9CB64}" type="sibTrans" cxnId="{7DA45792-8847-4F5F-B8CD-4861E4C2BA02}">
      <dgm:prSet/>
      <dgm:spPr/>
      <dgm:t>
        <a:bodyPr/>
        <a:lstStyle/>
        <a:p>
          <a:endParaRPr lang="lt-LT"/>
        </a:p>
      </dgm:t>
    </dgm:pt>
    <dgm:pt modelId="{8D7E2E59-6AC8-40A0-81D1-737AB353A506}">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7 meninės veiklos būreliai</a:t>
          </a:r>
          <a:endParaRPr lang="lt-LT" sz="1200" smtClean="0">
            <a:latin typeface="Times New Roman" panose="02020603050405020304" pitchFamily="18" charset="0"/>
            <a:cs typeface="Times New Roman" panose="02020603050405020304" pitchFamily="18" charset="0"/>
          </a:endParaRPr>
        </a:p>
      </dgm:t>
    </dgm:pt>
    <dgm:pt modelId="{283B1325-A461-4F79-8BE7-0233D9A7FAC2}" type="parTrans" cxnId="{5F18759D-6BFE-411B-B4E6-8316079B6826}">
      <dgm:prSet/>
      <dgm:spPr/>
      <dgm:t>
        <a:bodyPr/>
        <a:lstStyle/>
        <a:p>
          <a:endParaRPr lang="lt-LT"/>
        </a:p>
      </dgm:t>
    </dgm:pt>
    <dgm:pt modelId="{DE6818A1-2472-49A7-B3B9-D43E64572F47}" type="sibTrans" cxnId="{5F18759D-6BFE-411B-B4E6-8316079B6826}">
      <dgm:prSet/>
      <dgm:spPr/>
      <dgm:t>
        <a:bodyPr/>
        <a:lstStyle/>
        <a:p>
          <a:endParaRPr lang="lt-LT"/>
        </a:p>
      </dgm:t>
    </dgm:pt>
    <dgm:pt modelId="{9B1406D7-C8F9-4640-B493-55D97A914178}">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12 sportinės veiklos  būrelių</a:t>
          </a:r>
          <a:endParaRPr lang="lt-LT" sz="1200" smtClean="0">
            <a:latin typeface="Times New Roman" panose="02020603050405020304" pitchFamily="18" charset="0"/>
            <a:cs typeface="Times New Roman" panose="02020603050405020304" pitchFamily="18" charset="0"/>
          </a:endParaRPr>
        </a:p>
      </dgm:t>
    </dgm:pt>
    <dgm:pt modelId="{0C384DA4-8C44-4B7C-A97A-4AAF56CF0ED0}" type="parTrans" cxnId="{1A27A156-37E3-40C6-8576-58F451841D5E}">
      <dgm:prSet/>
      <dgm:spPr/>
      <dgm:t>
        <a:bodyPr/>
        <a:lstStyle/>
        <a:p>
          <a:endParaRPr lang="lt-LT"/>
        </a:p>
      </dgm:t>
    </dgm:pt>
    <dgm:pt modelId="{E4A35BAE-0499-4F70-A635-31E22A8A2E28}" type="sibTrans" cxnId="{1A27A156-37E3-40C6-8576-58F451841D5E}">
      <dgm:prSet/>
      <dgm:spPr/>
      <dgm:t>
        <a:bodyPr/>
        <a:lstStyle/>
        <a:p>
          <a:endParaRPr lang="lt-LT"/>
        </a:p>
      </dgm:t>
    </dgm:pt>
    <dgm:pt modelId="{8E37A894-3624-4435-9D35-372971B5C491}">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2 etnokultūros, kraštotyros būreliai</a:t>
          </a:r>
          <a:endParaRPr lang="lt-LT" sz="1200" smtClean="0">
            <a:latin typeface="Times New Roman" panose="02020603050405020304" pitchFamily="18" charset="0"/>
            <a:cs typeface="Times New Roman" panose="02020603050405020304" pitchFamily="18" charset="0"/>
          </a:endParaRPr>
        </a:p>
      </dgm:t>
    </dgm:pt>
    <dgm:pt modelId="{8DFC3E49-D664-4DF9-AC30-B551BA8AECED}" type="parTrans" cxnId="{5D87CC38-8E4D-4653-A25D-9B2F3277250F}">
      <dgm:prSet/>
      <dgm:spPr/>
      <dgm:t>
        <a:bodyPr/>
        <a:lstStyle/>
        <a:p>
          <a:endParaRPr lang="lt-LT"/>
        </a:p>
      </dgm:t>
    </dgm:pt>
    <dgm:pt modelId="{4C3D0100-F49B-4398-94E3-DF376F9DDD33}" type="sibTrans" cxnId="{5D87CC38-8E4D-4653-A25D-9B2F3277250F}">
      <dgm:prSet/>
      <dgm:spPr/>
      <dgm:t>
        <a:bodyPr/>
        <a:lstStyle/>
        <a:p>
          <a:endParaRPr lang="lt-LT"/>
        </a:p>
      </dgm:t>
    </dgm:pt>
    <dgm:pt modelId="{504C717C-F669-4121-925D-F4B3CC934417}">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5 gabių ir talentingų vaikų ugdymo būreliai</a:t>
          </a:r>
          <a:endParaRPr lang="lt-LT" sz="1200" smtClean="0">
            <a:latin typeface="Times New Roman" panose="02020603050405020304" pitchFamily="18" charset="0"/>
            <a:cs typeface="Times New Roman" panose="02020603050405020304" pitchFamily="18" charset="0"/>
          </a:endParaRPr>
        </a:p>
      </dgm:t>
    </dgm:pt>
    <dgm:pt modelId="{36CE6D9C-2046-4FB0-84CC-A6E454E2EAD3}" type="parTrans" cxnId="{F74A1C81-337D-430C-9B5D-E56A55581966}">
      <dgm:prSet/>
      <dgm:spPr/>
      <dgm:t>
        <a:bodyPr/>
        <a:lstStyle/>
        <a:p>
          <a:endParaRPr lang="lt-LT"/>
        </a:p>
      </dgm:t>
    </dgm:pt>
    <dgm:pt modelId="{A1252039-ADCD-47FD-83AC-C9173E8E8E38}" type="sibTrans" cxnId="{F74A1C81-337D-430C-9B5D-E56A55581966}">
      <dgm:prSet/>
      <dgm:spPr/>
      <dgm:t>
        <a:bodyPr/>
        <a:lstStyle/>
        <a:p>
          <a:endParaRPr lang="lt-LT"/>
        </a:p>
      </dgm:t>
    </dgm:pt>
    <dgm:pt modelId="{1D7EB540-D580-45FD-A6B5-A7B49609C5E8}" type="pres">
      <dgm:prSet presAssocID="{F8851B39-60EE-41F2-A805-EDF004C83AF6}" presName="hierChild1" presStyleCnt="0">
        <dgm:presLayoutVars>
          <dgm:orgChart val="1"/>
          <dgm:chPref val="1"/>
          <dgm:dir/>
          <dgm:animOne val="branch"/>
          <dgm:animLvl val="lvl"/>
          <dgm:resizeHandles/>
        </dgm:presLayoutVars>
      </dgm:prSet>
      <dgm:spPr/>
    </dgm:pt>
    <dgm:pt modelId="{A2A07E83-F716-4102-B660-F537315F44B0}" type="pres">
      <dgm:prSet presAssocID="{BD7898A6-CE14-465B-A85D-6206D2F36F43}" presName="hierRoot1" presStyleCnt="0">
        <dgm:presLayoutVars>
          <dgm:hierBranch/>
        </dgm:presLayoutVars>
      </dgm:prSet>
      <dgm:spPr/>
    </dgm:pt>
    <dgm:pt modelId="{C55A86CF-DC6D-490C-9DF4-ECE501FABE5C}" type="pres">
      <dgm:prSet presAssocID="{BD7898A6-CE14-465B-A85D-6206D2F36F43}" presName="rootComposite1" presStyleCnt="0"/>
      <dgm:spPr/>
    </dgm:pt>
    <dgm:pt modelId="{9ABD3CB2-ECFF-40B1-BA57-152B732C1E66}" type="pres">
      <dgm:prSet presAssocID="{BD7898A6-CE14-465B-A85D-6206D2F36F43}" presName="rootText1" presStyleLbl="node0" presStyleIdx="0" presStyleCnt="1">
        <dgm:presLayoutVars>
          <dgm:chPref val="3"/>
        </dgm:presLayoutVars>
      </dgm:prSet>
      <dgm:spPr/>
      <dgm:t>
        <a:bodyPr/>
        <a:lstStyle/>
        <a:p>
          <a:endParaRPr lang="lt-LT"/>
        </a:p>
      </dgm:t>
    </dgm:pt>
    <dgm:pt modelId="{B68C9B7F-1FBC-4140-B438-4C9C9CF6CAD5}" type="pres">
      <dgm:prSet presAssocID="{BD7898A6-CE14-465B-A85D-6206D2F36F43}" presName="rootConnector1" presStyleLbl="node1" presStyleIdx="0" presStyleCnt="0"/>
      <dgm:spPr/>
      <dgm:t>
        <a:bodyPr/>
        <a:lstStyle/>
        <a:p>
          <a:endParaRPr lang="lt-LT"/>
        </a:p>
      </dgm:t>
    </dgm:pt>
    <dgm:pt modelId="{0AD457FA-CF81-4B86-9E2E-CA52DE1ECBB5}" type="pres">
      <dgm:prSet presAssocID="{BD7898A6-CE14-465B-A85D-6206D2F36F43}" presName="hierChild2" presStyleCnt="0"/>
      <dgm:spPr/>
    </dgm:pt>
    <dgm:pt modelId="{6956D691-71B8-4E92-B0F1-FB7B5379D4CB}" type="pres">
      <dgm:prSet presAssocID="{283B1325-A461-4F79-8BE7-0233D9A7FAC2}" presName="Name35" presStyleLbl="parChTrans1D2" presStyleIdx="0" presStyleCnt="6"/>
      <dgm:spPr/>
      <dgm:t>
        <a:bodyPr/>
        <a:lstStyle/>
        <a:p>
          <a:endParaRPr lang="lt-LT"/>
        </a:p>
      </dgm:t>
    </dgm:pt>
    <dgm:pt modelId="{C3713217-528B-41C9-8C4B-4724B8F736DB}" type="pres">
      <dgm:prSet presAssocID="{8D7E2E59-6AC8-40A0-81D1-737AB353A506}" presName="hierRoot2" presStyleCnt="0">
        <dgm:presLayoutVars>
          <dgm:hierBranch/>
        </dgm:presLayoutVars>
      </dgm:prSet>
      <dgm:spPr/>
    </dgm:pt>
    <dgm:pt modelId="{18AFB54F-3111-4E51-8E7A-E0E1AF882E7B}" type="pres">
      <dgm:prSet presAssocID="{8D7E2E59-6AC8-40A0-81D1-737AB353A506}" presName="rootComposite" presStyleCnt="0"/>
      <dgm:spPr/>
    </dgm:pt>
    <dgm:pt modelId="{39B5151E-4DDA-4C4A-A926-AE877FACED9E}" type="pres">
      <dgm:prSet presAssocID="{8D7E2E59-6AC8-40A0-81D1-737AB353A506}" presName="rootText" presStyleLbl="node2" presStyleIdx="0" presStyleCnt="4">
        <dgm:presLayoutVars>
          <dgm:chPref val="3"/>
        </dgm:presLayoutVars>
      </dgm:prSet>
      <dgm:spPr/>
      <dgm:t>
        <a:bodyPr/>
        <a:lstStyle/>
        <a:p>
          <a:endParaRPr lang="lt-LT"/>
        </a:p>
      </dgm:t>
    </dgm:pt>
    <dgm:pt modelId="{69754640-6EDB-48F9-ABE3-B7BEDEAFA6F5}" type="pres">
      <dgm:prSet presAssocID="{8D7E2E59-6AC8-40A0-81D1-737AB353A506}" presName="rootConnector" presStyleLbl="node2" presStyleIdx="0" presStyleCnt="4"/>
      <dgm:spPr/>
      <dgm:t>
        <a:bodyPr/>
        <a:lstStyle/>
        <a:p>
          <a:endParaRPr lang="lt-LT"/>
        </a:p>
      </dgm:t>
    </dgm:pt>
    <dgm:pt modelId="{FD68EE5F-9A24-4A2C-A0A2-E26BDD2DA15E}" type="pres">
      <dgm:prSet presAssocID="{8D7E2E59-6AC8-40A0-81D1-737AB353A506}" presName="hierChild4" presStyleCnt="0"/>
      <dgm:spPr/>
    </dgm:pt>
    <dgm:pt modelId="{32B267A1-DD0B-43AF-82A8-E530FE895F99}" type="pres">
      <dgm:prSet presAssocID="{8D7E2E59-6AC8-40A0-81D1-737AB353A506}" presName="hierChild5" presStyleCnt="0"/>
      <dgm:spPr/>
    </dgm:pt>
    <dgm:pt modelId="{242B6327-C5A3-43DD-B71D-4F36755C36F4}" type="pres">
      <dgm:prSet presAssocID="{0C384DA4-8C44-4B7C-A97A-4AAF56CF0ED0}" presName="Name35" presStyleLbl="parChTrans1D2" presStyleIdx="1" presStyleCnt="6"/>
      <dgm:spPr/>
      <dgm:t>
        <a:bodyPr/>
        <a:lstStyle/>
        <a:p>
          <a:endParaRPr lang="lt-LT"/>
        </a:p>
      </dgm:t>
    </dgm:pt>
    <dgm:pt modelId="{B1EE086C-5EEB-4944-93C6-10CE19280B1F}" type="pres">
      <dgm:prSet presAssocID="{9B1406D7-C8F9-4640-B493-55D97A914178}" presName="hierRoot2" presStyleCnt="0">
        <dgm:presLayoutVars>
          <dgm:hierBranch/>
        </dgm:presLayoutVars>
      </dgm:prSet>
      <dgm:spPr/>
    </dgm:pt>
    <dgm:pt modelId="{99CD56FE-64A0-4CB0-A84B-A77D57D5FF29}" type="pres">
      <dgm:prSet presAssocID="{9B1406D7-C8F9-4640-B493-55D97A914178}" presName="rootComposite" presStyleCnt="0"/>
      <dgm:spPr/>
    </dgm:pt>
    <dgm:pt modelId="{00561BEC-5C76-41C9-B7AC-E78E1003F591}" type="pres">
      <dgm:prSet presAssocID="{9B1406D7-C8F9-4640-B493-55D97A914178}" presName="rootText" presStyleLbl="node2" presStyleIdx="1" presStyleCnt="4">
        <dgm:presLayoutVars>
          <dgm:chPref val="3"/>
        </dgm:presLayoutVars>
      </dgm:prSet>
      <dgm:spPr/>
      <dgm:t>
        <a:bodyPr/>
        <a:lstStyle/>
        <a:p>
          <a:endParaRPr lang="lt-LT"/>
        </a:p>
      </dgm:t>
    </dgm:pt>
    <dgm:pt modelId="{C97681BF-7ED1-470B-8C48-19D2737699EB}" type="pres">
      <dgm:prSet presAssocID="{9B1406D7-C8F9-4640-B493-55D97A914178}" presName="rootConnector" presStyleLbl="node2" presStyleIdx="1" presStyleCnt="4"/>
      <dgm:spPr/>
      <dgm:t>
        <a:bodyPr/>
        <a:lstStyle/>
        <a:p>
          <a:endParaRPr lang="lt-LT"/>
        </a:p>
      </dgm:t>
    </dgm:pt>
    <dgm:pt modelId="{FEF6ACBF-DEF5-48BB-9EE1-A3FC293AB851}" type="pres">
      <dgm:prSet presAssocID="{9B1406D7-C8F9-4640-B493-55D97A914178}" presName="hierChild4" presStyleCnt="0"/>
      <dgm:spPr/>
    </dgm:pt>
    <dgm:pt modelId="{1F59AC58-8B64-4F4A-B47A-168ED4AE525A}" type="pres">
      <dgm:prSet presAssocID="{9B1406D7-C8F9-4640-B493-55D97A914178}" presName="hierChild5" presStyleCnt="0"/>
      <dgm:spPr/>
    </dgm:pt>
    <dgm:pt modelId="{5192E4CD-9325-4150-86DA-9538DAEF3D6E}" type="pres">
      <dgm:prSet presAssocID="{8DFC3E49-D664-4DF9-AC30-B551BA8AECED}" presName="Name35" presStyleLbl="parChTrans1D2" presStyleIdx="2" presStyleCnt="6"/>
      <dgm:spPr/>
      <dgm:t>
        <a:bodyPr/>
        <a:lstStyle/>
        <a:p>
          <a:endParaRPr lang="lt-LT"/>
        </a:p>
      </dgm:t>
    </dgm:pt>
    <dgm:pt modelId="{6FBA6C76-4B43-4214-AA50-172D9E6151E3}" type="pres">
      <dgm:prSet presAssocID="{8E37A894-3624-4435-9D35-372971B5C491}" presName="hierRoot2" presStyleCnt="0">
        <dgm:presLayoutVars>
          <dgm:hierBranch/>
        </dgm:presLayoutVars>
      </dgm:prSet>
      <dgm:spPr/>
    </dgm:pt>
    <dgm:pt modelId="{5017F9A7-076A-4D0A-890F-97F42A7B4114}" type="pres">
      <dgm:prSet presAssocID="{8E37A894-3624-4435-9D35-372971B5C491}" presName="rootComposite" presStyleCnt="0"/>
      <dgm:spPr/>
    </dgm:pt>
    <dgm:pt modelId="{FD348E18-8587-444F-BB7E-DC6A4090B1C8}" type="pres">
      <dgm:prSet presAssocID="{8E37A894-3624-4435-9D35-372971B5C491}" presName="rootText" presStyleLbl="node2" presStyleIdx="2" presStyleCnt="4">
        <dgm:presLayoutVars>
          <dgm:chPref val="3"/>
        </dgm:presLayoutVars>
      </dgm:prSet>
      <dgm:spPr/>
      <dgm:t>
        <a:bodyPr/>
        <a:lstStyle/>
        <a:p>
          <a:endParaRPr lang="lt-LT"/>
        </a:p>
      </dgm:t>
    </dgm:pt>
    <dgm:pt modelId="{54E88155-F296-4E09-87CF-1046690E7AC0}" type="pres">
      <dgm:prSet presAssocID="{8E37A894-3624-4435-9D35-372971B5C491}" presName="rootConnector" presStyleLbl="node2" presStyleIdx="2" presStyleCnt="4"/>
      <dgm:spPr/>
      <dgm:t>
        <a:bodyPr/>
        <a:lstStyle/>
        <a:p>
          <a:endParaRPr lang="lt-LT"/>
        </a:p>
      </dgm:t>
    </dgm:pt>
    <dgm:pt modelId="{B5B533AB-AF98-4861-8974-610A80196CA6}" type="pres">
      <dgm:prSet presAssocID="{8E37A894-3624-4435-9D35-372971B5C491}" presName="hierChild4" presStyleCnt="0"/>
      <dgm:spPr/>
    </dgm:pt>
    <dgm:pt modelId="{00F1D4D1-DBA6-4384-9735-4CA4E8DC114A}" type="pres">
      <dgm:prSet presAssocID="{8E37A894-3624-4435-9D35-372971B5C491}" presName="hierChild5" presStyleCnt="0"/>
      <dgm:spPr/>
    </dgm:pt>
    <dgm:pt modelId="{18B16970-BB99-4178-8BAF-C750F6DBCAF2}" type="pres">
      <dgm:prSet presAssocID="{36CE6D9C-2046-4FB0-84CC-A6E454E2EAD3}" presName="Name35" presStyleLbl="parChTrans1D2" presStyleIdx="3" presStyleCnt="6"/>
      <dgm:spPr/>
      <dgm:t>
        <a:bodyPr/>
        <a:lstStyle/>
        <a:p>
          <a:endParaRPr lang="lt-LT"/>
        </a:p>
      </dgm:t>
    </dgm:pt>
    <dgm:pt modelId="{3821EFD6-188B-4820-AC7A-E888146F7C88}" type="pres">
      <dgm:prSet presAssocID="{504C717C-F669-4121-925D-F4B3CC934417}" presName="hierRoot2" presStyleCnt="0">
        <dgm:presLayoutVars>
          <dgm:hierBranch/>
        </dgm:presLayoutVars>
      </dgm:prSet>
      <dgm:spPr/>
    </dgm:pt>
    <dgm:pt modelId="{43471298-8EF7-499C-9994-CA10C15A538E}" type="pres">
      <dgm:prSet presAssocID="{504C717C-F669-4121-925D-F4B3CC934417}" presName="rootComposite" presStyleCnt="0"/>
      <dgm:spPr/>
    </dgm:pt>
    <dgm:pt modelId="{57EBA961-74C0-4CD2-B923-84DD770B9270}" type="pres">
      <dgm:prSet presAssocID="{504C717C-F669-4121-925D-F4B3CC934417}" presName="rootText" presStyleLbl="node2" presStyleIdx="3" presStyleCnt="4">
        <dgm:presLayoutVars>
          <dgm:chPref val="3"/>
        </dgm:presLayoutVars>
      </dgm:prSet>
      <dgm:spPr/>
      <dgm:t>
        <a:bodyPr/>
        <a:lstStyle/>
        <a:p>
          <a:endParaRPr lang="lt-LT"/>
        </a:p>
      </dgm:t>
    </dgm:pt>
    <dgm:pt modelId="{F5000F63-E932-486A-806D-55999CB1CBDB}" type="pres">
      <dgm:prSet presAssocID="{504C717C-F669-4121-925D-F4B3CC934417}" presName="rootConnector" presStyleLbl="node2" presStyleIdx="3" presStyleCnt="4"/>
      <dgm:spPr/>
      <dgm:t>
        <a:bodyPr/>
        <a:lstStyle/>
        <a:p>
          <a:endParaRPr lang="lt-LT"/>
        </a:p>
      </dgm:t>
    </dgm:pt>
    <dgm:pt modelId="{6660F880-806A-4EFD-B96E-A1E267FB36E2}" type="pres">
      <dgm:prSet presAssocID="{504C717C-F669-4121-925D-F4B3CC934417}" presName="hierChild4" presStyleCnt="0"/>
      <dgm:spPr/>
    </dgm:pt>
    <dgm:pt modelId="{9D2BB39C-00E6-47F6-8030-B0C76C1A10F1}" type="pres">
      <dgm:prSet presAssocID="{504C717C-F669-4121-925D-F4B3CC934417}" presName="hierChild5" presStyleCnt="0"/>
      <dgm:spPr/>
    </dgm:pt>
    <dgm:pt modelId="{DE3C3725-B1CD-40F8-9481-8FBE8CE1AFA5}" type="pres">
      <dgm:prSet presAssocID="{BD7898A6-CE14-465B-A85D-6206D2F36F43}" presName="hierChild3" presStyleCnt="0"/>
      <dgm:spPr/>
    </dgm:pt>
    <dgm:pt modelId="{CFB60366-731C-409F-9781-363DF193E55A}" type="pres">
      <dgm:prSet presAssocID="{923FFD76-AB05-4B68-ABCA-1C78C6A2174B}" presName="Name111" presStyleLbl="parChTrans1D2" presStyleIdx="4" presStyleCnt="6"/>
      <dgm:spPr/>
      <dgm:t>
        <a:bodyPr/>
        <a:lstStyle/>
        <a:p>
          <a:endParaRPr lang="lt-LT"/>
        </a:p>
      </dgm:t>
    </dgm:pt>
    <dgm:pt modelId="{F2864155-A39F-4EFE-99CB-111E27F4984A}" type="pres">
      <dgm:prSet presAssocID="{9122815A-6581-4032-B914-3DB108930527}" presName="hierRoot3" presStyleCnt="0">
        <dgm:presLayoutVars>
          <dgm:hierBranch/>
        </dgm:presLayoutVars>
      </dgm:prSet>
      <dgm:spPr/>
    </dgm:pt>
    <dgm:pt modelId="{A5C18333-E0FF-4BBC-A729-CBB349378012}" type="pres">
      <dgm:prSet presAssocID="{9122815A-6581-4032-B914-3DB108930527}" presName="rootComposite3" presStyleCnt="0"/>
      <dgm:spPr/>
    </dgm:pt>
    <dgm:pt modelId="{4BEC5B54-C779-4A79-A080-F28602425492}" type="pres">
      <dgm:prSet presAssocID="{9122815A-6581-4032-B914-3DB108930527}" presName="rootText3" presStyleLbl="asst1" presStyleIdx="0" presStyleCnt="2">
        <dgm:presLayoutVars>
          <dgm:chPref val="3"/>
        </dgm:presLayoutVars>
      </dgm:prSet>
      <dgm:spPr/>
      <dgm:t>
        <a:bodyPr/>
        <a:lstStyle/>
        <a:p>
          <a:endParaRPr lang="lt-LT"/>
        </a:p>
      </dgm:t>
    </dgm:pt>
    <dgm:pt modelId="{58070A6D-7C8A-4DE0-9751-45F90AA09AF1}" type="pres">
      <dgm:prSet presAssocID="{9122815A-6581-4032-B914-3DB108930527}" presName="rootConnector3" presStyleLbl="asst1" presStyleIdx="0" presStyleCnt="2"/>
      <dgm:spPr/>
      <dgm:t>
        <a:bodyPr/>
        <a:lstStyle/>
        <a:p>
          <a:endParaRPr lang="lt-LT"/>
        </a:p>
      </dgm:t>
    </dgm:pt>
    <dgm:pt modelId="{946DC435-F2B1-4B10-A80E-DA87445AC44B}" type="pres">
      <dgm:prSet presAssocID="{9122815A-6581-4032-B914-3DB108930527}" presName="hierChild6" presStyleCnt="0"/>
      <dgm:spPr/>
    </dgm:pt>
    <dgm:pt modelId="{E74C2138-0E61-4F6A-AE2E-A4E3D7C1B8E4}" type="pres">
      <dgm:prSet presAssocID="{7EF55999-8368-4F27-810B-0BD7E5807BCA}" presName="Name35" presStyleLbl="parChTrans1D3" presStyleIdx="0" presStyleCnt="2"/>
      <dgm:spPr/>
      <dgm:t>
        <a:bodyPr/>
        <a:lstStyle/>
        <a:p>
          <a:endParaRPr lang="lt-LT"/>
        </a:p>
      </dgm:t>
    </dgm:pt>
    <dgm:pt modelId="{2E5A75EA-7803-4168-8361-7150A6B9A6F4}" type="pres">
      <dgm:prSet presAssocID="{6E48B124-B3F1-4FCD-B00A-2D556AD84F6E}" presName="hierRoot2" presStyleCnt="0">
        <dgm:presLayoutVars>
          <dgm:hierBranch val="r"/>
        </dgm:presLayoutVars>
      </dgm:prSet>
      <dgm:spPr/>
    </dgm:pt>
    <dgm:pt modelId="{D6A3A457-C8A5-4936-BAFD-A90DE54DE624}" type="pres">
      <dgm:prSet presAssocID="{6E48B124-B3F1-4FCD-B00A-2D556AD84F6E}" presName="rootComposite" presStyleCnt="0"/>
      <dgm:spPr/>
    </dgm:pt>
    <dgm:pt modelId="{D64379E3-93B7-47B8-8031-30D52C934AE8}" type="pres">
      <dgm:prSet presAssocID="{6E48B124-B3F1-4FCD-B00A-2D556AD84F6E}" presName="rootText" presStyleLbl="node3" presStyleIdx="0" presStyleCnt="2">
        <dgm:presLayoutVars>
          <dgm:chPref val="3"/>
        </dgm:presLayoutVars>
      </dgm:prSet>
      <dgm:spPr/>
      <dgm:t>
        <a:bodyPr/>
        <a:lstStyle/>
        <a:p>
          <a:endParaRPr lang="lt-LT"/>
        </a:p>
      </dgm:t>
    </dgm:pt>
    <dgm:pt modelId="{75674271-297D-4A40-AD40-44ECB0FCADFC}" type="pres">
      <dgm:prSet presAssocID="{6E48B124-B3F1-4FCD-B00A-2D556AD84F6E}" presName="rootConnector" presStyleLbl="node3" presStyleIdx="0" presStyleCnt="2"/>
      <dgm:spPr/>
      <dgm:t>
        <a:bodyPr/>
        <a:lstStyle/>
        <a:p>
          <a:endParaRPr lang="lt-LT"/>
        </a:p>
      </dgm:t>
    </dgm:pt>
    <dgm:pt modelId="{21377AF1-257B-4AD3-BB64-B4AEA29B2739}" type="pres">
      <dgm:prSet presAssocID="{6E48B124-B3F1-4FCD-B00A-2D556AD84F6E}" presName="hierChild4" presStyleCnt="0"/>
      <dgm:spPr/>
    </dgm:pt>
    <dgm:pt modelId="{1D96E2E6-0EC3-4135-B0AF-D212F31BAD6A}" type="pres">
      <dgm:prSet presAssocID="{6E48B124-B3F1-4FCD-B00A-2D556AD84F6E}" presName="hierChild5" presStyleCnt="0"/>
      <dgm:spPr/>
    </dgm:pt>
    <dgm:pt modelId="{0794BC06-154B-4501-AF74-D0A348EB6C93}" type="pres">
      <dgm:prSet presAssocID="{9122815A-6581-4032-B914-3DB108930527}" presName="hierChild7" presStyleCnt="0"/>
      <dgm:spPr/>
    </dgm:pt>
    <dgm:pt modelId="{41E05404-1012-4F32-8D8B-CCB0C14EF193}" type="pres">
      <dgm:prSet presAssocID="{E8B3979A-526C-4DBF-8BD5-13DFDB6EF8B5}" presName="Name111" presStyleLbl="parChTrans1D2" presStyleIdx="5" presStyleCnt="6"/>
      <dgm:spPr/>
      <dgm:t>
        <a:bodyPr/>
        <a:lstStyle/>
        <a:p>
          <a:endParaRPr lang="lt-LT"/>
        </a:p>
      </dgm:t>
    </dgm:pt>
    <dgm:pt modelId="{BB70CBA2-31DA-4E80-8337-21F4F089F791}" type="pres">
      <dgm:prSet presAssocID="{CA58C966-8786-4CF7-989B-1E93C1221B5D}" presName="hierRoot3" presStyleCnt="0">
        <dgm:presLayoutVars>
          <dgm:hierBranch/>
        </dgm:presLayoutVars>
      </dgm:prSet>
      <dgm:spPr/>
    </dgm:pt>
    <dgm:pt modelId="{E1ACEDA2-C7A3-4BE1-951C-47612E2AF29C}" type="pres">
      <dgm:prSet presAssocID="{CA58C966-8786-4CF7-989B-1E93C1221B5D}" presName="rootComposite3" presStyleCnt="0"/>
      <dgm:spPr/>
    </dgm:pt>
    <dgm:pt modelId="{BD703D1D-8906-44E9-A66B-D817CC13D406}" type="pres">
      <dgm:prSet presAssocID="{CA58C966-8786-4CF7-989B-1E93C1221B5D}" presName="rootText3" presStyleLbl="asst1" presStyleIdx="1" presStyleCnt="2">
        <dgm:presLayoutVars>
          <dgm:chPref val="3"/>
        </dgm:presLayoutVars>
      </dgm:prSet>
      <dgm:spPr/>
      <dgm:t>
        <a:bodyPr/>
        <a:lstStyle/>
        <a:p>
          <a:endParaRPr lang="lt-LT"/>
        </a:p>
      </dgm:t>
    </dgm:pt>
    <dgm:pt modelId="{064E5517-8D08-41FD-A8A4-93DE4E64B4ED}" type="pres">
      <dgm:prSet presAssocID="{CA58C966-8786-4CF7-989B-1E93C1221B5D}" presName="rootConnector3" presStyleLbl="asst1" presStyleIdx="1" presStyleCnt="2"/>
      <dgm:spPr/>
      <dgm:t>
        <a:bodyPr/>
        <a:lstStyle/>
        <a:p>
          <a:endParaRPr lang="lt-LT"/>
        </a:p>
      </dgm:t>
    </dgm:pt>
    <dgm:pt modelId="{D414B246-03D5-46BC-AA7C-F16371ECCDC5}" type="pres">
      <dgm:prSet presAssocID="{CA58C966-8786-4CF7-989B-1E93C1221B5D}" presName="hierChild6" presStyleCnt="0"/>
      <dgm:spPr/>
    </dgm:pt>
    <dgm:pt modelId="{A2A812F3-B593-4AC2-9FC3-9F1B73D89D65}" type="pres">
      <dgm:prSet presAssocID="{ABFCB108-CA7B-4D58-9514-18AE71ECC0C0}" presName="Name35" presStyleLbl="parChTrans1D3" presStyleIdx="1" presStyleCnt="2"/>
      <dgm:spPr/>
      <dgm:t>
        <a:bodyPr/>
        <a:lstStyle/>
        <a:p>
          <a:endParaRPr lang="lt-LT"/>
        </a:p>
      </dgm:t>
    </dgm:pt>
    <dgm:pt modelId="{2EE79608-928D-4A10-9FD3-1F9E575F83D3}" type="pres">
      <dgm:prSet presAssocID="{4BCD3866-851B-4AF7-B42D-7BF153D3AA4E}" presName="hierRoot2" presStyleCnt="0">
        <dgm:presLayoutVars>
          <dgm:hierBranch val="r"/>
        </dgm:presLayoutVars>
      </dgm:prSet>
      <dgm:spPr/>
    </dgm:pt>
    <dgm:pt modelId="{2216D534-5749-48A4-9FC3-1A7A10BFB51B}" type="pres">
      <dgm:prSet presAssocID="{4BCD3866-851B-4AF7-B42D-7BF153D3AA4E}" presName="rootComposite" presStyleCnt="0"/>
      <dgm:spPr/>
    </dgm:pt>
    <dgm:pt modelId="{3070923E-B729-435A-9419-4BB2D43F9C32}" type="pres">
      <dgm:prSet presAssocID="{4BCD3866-851B-4AF7-B42D-7BF153D3AA4E}" presName="rootText" presStyleLbl="node3" presStyleIdx="1" presStyleCnt="2">
        <dgm:presLayoutVars>
          <dgm:chPref val="3"/>
        </dgm:presLayoutVars>
      </dgm:prSet>
      <dgm:spPr/>
      <dgm:t>
        <a:bodyPr/>
        <a:lstStyle/>
        <a:p>
          <a:endParaRPr lang="lt-LT"/>
        </a:p>
      </dgm:t>
    </dgm:pt>
    <dgm:pt modelId="{8616EF4A-0CB2-4CA4-822A-277E879C5C26}" type="pres">
      <dgm:prSet presAssocID="{4BCD3866-851B-4AF7-B42D-7BF153D3AA4E}" presName="rootConnector" presStyleLbl="node3" presStyleIdx="1" presStyleCnt="2"/>
      <dgm:spPr/>
      <dgm:t>
        <a:bodyPr/>
        <a:lstStyle/>
        <a:p>
          <a:endParaRPr lang="lt-LT"/>
        </a:p>
      </dgm:t>
    </dgm:pt>
    <dgm:pt modelId="{CEF69020-47FB-4D5F-A24B-FA1745C21F4A}" type="pres">
      <dgm:prSet presAssocID="{4BCD3866-851B-4AF7-B42D-7BF153D3AA4E}" presName="hierChild4" presStyleCnt="0"/>
      <dgm:spPr/>
    </dgm:pt>
    <dgm:pt modelId="{DC4B8284-E4A6-4878-BBF1-3178ABA89BE0}" type="pres">
      <dgm:prSet presAssocID="{4BCD3866-851B-4AF7-B42D-7BF153D3AA4E}" presName="hierChild5" presStyleCnt="0"/>
      <dgm:spPr/>
    </dgm:pt>
    <dgm:pt modelId="{26CA1691-25E8-4A33-A9B0-FD1B7335066A}" type="pres">
      <dgm:prSet presAssocID="{CA58C966-8786-4CF7-989B-1E93C1221B5D}" presName="hierChild7" presStyleCnt="0"/>
      <dgm:spPr/>
    </dgm:pt>
  </dgm:ptLst>
  <dgm:cxnLst>
    <dgm:cxn modelId="{ED3042F7-DD97-45E6-B13A-AF50DDB9FAA9}" type="presOf" srcId="{8DFC3E49-D664-4DF9-AC30-B551BA8AECED}" destId="{5192E4CD-9325-4150-86DA-9538DAEF3D6E}" srcOrd="0" destOrd="0" presId="urn:microsoft.com/office/officeart/2005/8/layout/orgChart1"/>
    <dgm:cxn modelId="{EFE4197A-60B8-4D87-8DE9-389CC7A89017}" type="presOf" srcId="{4BCD3866-851B-4AF7-B42D-7BF153D3AA4E}" destId="{3070923E-B729-435A-9419-4BB2D43F9C32}" srcOrd="0" destOrd="0" presId="urn:microsoft.com/office/officeart/2005/8/layout/orgChart1"/>
    <dgm:cxn modelId="{EB7BD8C6-FAE9-4D31-892E-8FE060C32F90}" srcId="{BD7898A6-CE14-465B-A85D-6206D2F36F43}" destId="{CA58C966-8786-4CF7-989B-1E93C1221B5D}" srcOrd="1" destOrd="0" parTransId="{E8B3979A-526C-4DBF-8BD5-13DFDB6EF8B5}" sibTransId="{8B2BFF1F-4AEB-46A8-95DD-EA855058F047}"/>
    <dgm:cxn modelId="{AC6868D5-08AD-4861-84E6-AFE8BF2F367A}" type="presOf" srcId="{BD7898A6-CE14-465B-A85D-6206D2F36F43}" destId="{9ABD3CB2-ECFF-40B1-BA57-152B732C1E66}" srcOrd="0" destOrd="0" presId="urn:microsoft.com/office/officeart/2005/8/layout/orgChart1"/>
    <dgm:cxn modelId="{AE23E404-0E8E-4E9F-83BF-D1503A337A8B}" type="presOf" srcId="{504C717C-F669-4121-925D-F4B3CC934417}" destId="{57EBA961-74C0-4CD2-B923-84DD770B9270}" srcOrd="0" destOrd="0" presId="urn:microsoft.com/office/officeart/2005/8/layout/orgChart1"/>
    <dgm:cxn modelId="{8C0160FE-8E50-4CEA-9855-70A773A73483}" type="presOf" srcId="{7EF55999-8368-4F27-810B-0BD7E5807BCA}" destId="{E74C2138-0E61-4F6A-AE2E-A4E3D7C1B8E4}" srcOrd="0" destOrd="0" presId="urn:microsoft.com/office/officeart/2005/8/layout/orgChart1"/>
    <dgm:cxn modelId="{13AD25B6-7E9B-48A5-BC9B-4AE3D22140CE}" type="presOf" srcId="{36CE6D9C-2046-4FB0-84CC-A6E454E2EAD3}" destId="{18B16970-BB99-4178-8BAF-C750F6DBCAF2}" srcOrd="0" destOrd="0" presId="urn:microsoft.com/office/officeart/2005/8/layout/orgChart1"/>
    <dgm:cxn modelId="{5F18759D-6BFE-411B-B4E6-8316079B6826}" srcId="{BD7898A6-CE14-465B-A85D-6206D2F36F43}" destId="{8D7E2E59-6AC8-40A0-81D1-737AB353A506}" srcOrd="2" destOrd="0" parTransId="{283B1325-A461-4F79-8BE7-0233D9A7FAC2}" sibTransId="{DE6818A1-2472-49A7-B3B9-D43E64572F47}"/>
    <dgm:cxn modelId="{6612B594-FA50-450A-B7A7-AD6E013339DA}" type="presOf" srcId="{CA58C966-8786-4CF7-989B-1E93C1221B5D}" destId="{BD703D1D-8906-44E9-A66B-D817CC13D406}" srcOrd="0" destOrd="0" presId="urn:microsoft.com/office/officeart/2005/8/layout/orgChart1"/>
    <dgm:cxn modelId="{C2546B3C-E1AE-44AC-AF68-60084AEB2B31}" type="presOf" srcId="{ABFCB108-CA7B-4D58-9514-18AE71ECC0C0}" destId="{A2A812F3-B593-4AC2-9FC3-9F1B73D89D65}" srcOrd="0" destOrd="0" presId="urn:microsoft.com/office/officeart/2005/8/layout/orgChart1"/>
    <dgm:cxn modelId="{3A64A56B-CCBA-460F-80FE-87E8EA266B4D}" srcId="{BD7898A6-CE14-465B-A85D-6206D2F36F43}" destId="{9122815A-6581-4032-B914-3DB108930527}" srcOrd="0" destOrd="0" parTransId="{923FFD76-AB05-4B68-ABCA-1C78C6A2174B}" sibTransId="{CEFBA7D0-EB22-46BA-A2A0-0DB9620FEA59}"/>
    <dgm:cxn modelId="{0F84BC76-02D5-40AD-A9EF-905219E0C16B}" type="presOf" srcId="{4BCD3866-851B-4AF7-B42D-7BF153D3AA4E}" destId="{8616EF4A-0CB2-4CA4-822A-277E879C5C26}" srcOrd="1" destOrd="0" presId="urn:microsoft.com/office/officeart/2005/8/layout/orgChart1"/>
    <dgm:cxn modelId="{CA431CAB-2DC8-413D-9DF9-8C6F0F850A35}" type="presOf" srcId="{6E48B124-B3F1-4FCD-B00A-2D556AD84F6E}" destId="{75674271-297D-4A40-AD40-44ECB0FCADFC}" srcOrd="1" destOrd="0" presId="urn:microsoft.com/office/officeart/2005/8/layout/orgChart1"/>
    <dgm:cxn modelId="{BF5D73FE-6630-4DE1-A074-A18ABC13F2A2}" type="presOf" srcId="{0C384DA4-8C44-4B7C-A97A-4AAF56CF0ED0}" destId="{242B6327-C5A3-43DD-B71D-4F36755C36F4}" srcOrd="0" destOrd="0" presId="urn:microsoft.com/office/officeart/2005/8/layout/orgChart1"/>
    <dgm:cxn modelId="{C72276AB-27EC-4CB3-B2DA-308771D096AE}" type="presOf" srcId="{504C717C-F669-4121-925D-F4B3CC934417}" destId="{F5000F63-E932-486A-806D-55999CB1CBDB}" srcOrd="1" destOrd="0" presId="urn:microsoft.com/office/officeart/2005/8/layout/orgChart1"/>
    <dgm:cxn modelId="{3441D409-0EE2-419B-B00B-8C87F18E0D65}" type="presOf" srcId="{E8B3979A-526C-4DBF-8BD5-13DFDB6EF8B5}" destId="{41E05404-1012-4F32-8D8B-CCB0C14EF193}" srcOrd="0" destOrd="0" presId="urn:microsoft.com/office/officeart/2005/8/layout/orgChart1"/>
    <dgm:cxn modelId="{F0006137-2FFE-49C2-97D0-44600F0A8E11}" type="presOf" srcId="{F8851B39-60EE-41F2-A805-EDF004C83AF6}" destId="{1D7EB540-D580-45FD-A6B5-A7B49609C5E8}" srcOrd="0" destOrd="0" presId="urn:microsoft.com/office/officeart/2005/8/layout/orgChart1"/>
    <dgm:cxn modelId="{312D309F-C9DF-468E-B791-D021393AFA68}" srcId="{9122815A-6581-4032-B914-3DB108930527}" destId="{6E48B124-B3F1-4FCD-B00A-2D556AD84F6E}" srcOrd="0" destOrd="0" parTransId="{7EF55999-8368-4F27-810B-0BD7E5807BCA}" sibTransId="{F2202336-3D4A-4E99-AAC7-642340B78D5D}"/>
    <dgm:cxn modelId="{5C3882F4-BDFC-434E-A4BF-55E3C271CE23}" type="presOf" srcId="{BD7898A6-CE14-465B-A85D-6206D2F36F43}" destId="{B68C9B7F-1FBC-4140-B438-4C9C9CF6CAD5}" srcOrd="1" destOrd="0" presId="urn:microsoft.com/office/officeart/2005/8/layout/orgChart1"/>
    <dgm:cxn modelId="{74801013-B4E9-4D7B-B550-90B15E0A8436}" type="presOf" srcId="{8E37A894-3624-4435-9D35-372971B5C491}" destId="{FD348E18-8587-444F-BB7E-DC6A4090B1C8}" srcOrd="0" destOrd="0" presId="urn:microsoft.com/office/officeart/2005/8/layout/orgChart1"/>
    <dgm:cxn modelId="{997341DC-87A3-4236-98E2-0DB177245BA5}" srcId="{F8851B39-60EE-41F2-A805-EDF004C83AF6}" destId="{BD7898A6-CE14-465B-A85D-6206D2F36F43}" srcOrd="0" destOrd="0" parTransId="{02A06B53-FF5A-4E9C-8D74-C8368896ADFE}" sibTransId="{2287CCAD-8309-4A5A-ADBB-47F5DD66F66A}"/>
    <dgm:cxn modelId="{3D85004C-83F7-4C89-8FD3-FA0551DA9CA8}" type="presOf" srcId="{9B1406D7-C8F9-4640-B493-55D97A914178}" destId="{C97681BF-7ED1-470B-8C48-19D2737699EB}" srcOrd="1" destOrd="0" presId="urn:microsoft.com/office/officeart/2005/8/layout/orgChart1"/>
    <dgm:cxn modelId="{5D87CC38-8E4D-4653-A25D-9B2F3277250F}" srcId="{BD7898A6-CE14-465B-A85D-6206D2F36F43}" destId="{8E37A894-3624-4435-9D35-372971B5C491}" srcOrd="4" destOrd="0" parTransId="{8DFC3E49-D664-4DF9-AC30-B551BA8AECED}" sibTransId="{4C3D0100-F49B-4398-94E3-DF376F9DDD33}"/>
    <dgm:cxn modelId="{C88F45B4-19E8-4BBD-9A86-449C2BED7605}" type="presOf" srcId="{CA58C966-8786-4CF7-989B-1E93C1221B5D}" destId="{064E5517-8D08-41FD-A8A4-93DE4E64B4ED}" srcOrd="1" destOrd="0" presId="urn:microsoft.com/office/officeart/2005/8/layout/orgChart1"/>
    <dgm:cxn modelId="{7DA45792-8847-4F5F-B8CD-4861E4C2BA02}" srcId="{CA58C966-8786-4CF7-989B-1E93C1221B5D}" destId="{4BCD3866-851B-4AF7-B42D-7BF153D3AA4E}" srcOrd="0" destOrd="0" parTransId="{ABFCB108-CA7B-4D58-9514-18AE71ECC0C0}" sibTransId="{4F284407-6B2C-48BB-841D-62959EC9CB64}"/>
    <dgm:cxn modelId="{1A27A156-37E3-40C6-8576-58F451841D5E}" srcId="{BD7898A6-CE14-465B-A85D-6206D2F36F43}" destId="{9B1406D7-C8F9-4640-B493-55D97A914178}" srcOrd="3" destOrd="0" parTransId="{0C384DA4-8C44-4B7C-A97A-4AAF56CF0ED0}" sibTransId="{E4A35BAE-0499-4F70-A635-31E22A8A2E28}"/>
    <dgm:cxn modelId="{3C756248-C779-4DDE-BC28-61976220B2A3}" type="presOf" srcId="{283B1325-A461-4F79-8BE7-0233D9A7FAC2}" destId="{6956D691-71B8-4E92-B0F1-FB7B5379D4CB}" srcOrd="0" destOrd="0" presId="urn:microsoft.com/office/officeart/2005/8/layout/orgChart1"/>
    <dgm:cxn modelId="{8543A7C9-4A1C-451A-BCB9-12466DCBDB72}" type="presOf" srcId="{6E48B124-B3F1-4FCD-B00A-2D556AD84F6E}" destId="{D64379E3-93B7-47B8-8031-30D52C934AE8}" srcOrd="0" destOrd="0" presId="urn:microsoft.com/office/officeart/2005/8/layout/orgChart1"/>
    <dgm:cxn modelId="{3EF55414-CABF-4044-A40D-8BE70CA0FABD}" type="presOf" srcId="{8E37A894-3624-4435-9D35-372971B5C491}" destId="{54E88155-F296-4E09-87CF-1046690E7AC0}" srcOrd="1" destOrd="0" presId="urn:microsoft.com/office/officeart/2005/8/layout/orgChart1"/>
    <dgm:cxn modelId="{F74A1C81-337D-430C-9B5D-E56A55581966}" srcId="{BD7898A6-CE14-465B-A85D-6206D2F36F43}" destId="{504C717C-F669-4121-925D-F4B3CC934417}" srcOrd="5" destOrd="0" parTransId="{36CE6D9C-2046-4FB0-84CC-A6E454E2EAD3}" sibTransId="{A1252039-ADCD-47FD-83AC-C9173E8E8E38}"/>
    <dgm:cxn modelId="{20ED6915-6273-439D-A0C8-E95FA61E5614}" type="presOf" srcId="{8D7E2E59-6AC8-40A0-81D1-737AB353A506}" destId="{69754640-6EDB-48F9-ABE3-B7BEDEAFA6F5}" srcOrd="1" destOrd="0" presId="urn:microsoft.com/office/officeart/2005/8/layout/orgChart1"/>
    <dgm:cxn modelId="{CE050EE8-8015-48DB-9EAE-72246F17BCC4}" type="presOf" srcId="{9122815A-6581-4032-B914-3DB108930527}" destId="{58070A6D-7C8A-4DE0-9751-45F90AA09AF1}" srcOrd="1" destOrd="0" presId="urn:microsoft.com/office/officeart/2005/8/layout/orgChart1"/>
    <dgm:cxn modelId="{C94FCF3B-5B52-421D-BEFC-CF77169307FC}" type="presOf" srcId="{8D7E2E59-6AC8-40A0-81D1-737AB353A506}" destId="{39B5151E-4DDA-4C4A-A926-AE877FACED9E}" srcOrd="0" destOrd="0" presId="urn:microsoft.com/office/officeart/2005/8/layout/orgChart1"/>
    <dgm:cxn modelId="{E328E011-B780-4A5E-AF28-E346E9F52A6A}" type="presOf" srcId="{923FFD76-AB05-4B68-ABCA-1C78C6A2174B}" destId="{CFB60366-731C-409F-9781-363DF193E55A}" srcOrd="0" destOrd="0" presId="urn:microsoft.com/office/officeart/2005/8/layout/orgChart1"/>
    <dgm:cxn modelId="{4BF56810-E0EB-44B8-8474-F5A3E049C957}" type="presOf" srcId="{9122815A-6581-4032-B914-3DB108930527}" destId="{4BEC5B54-C779-4A79-A080-F28602425492}" srcOrd="0" destOrd="0" presId="urn:microsoft.com/office/officeart/2005/8/layout/orgChart1"/>
    <dgm:cxn modelId="{FD8DE751-54CA-4DD4-8152-9DFCC31EB043}" type="presOf" srcId="{9B1406D7-C8F9-4640-B493-55D97A914178}" destId="{00561BEC-5C76-41C9-B7AC-E78E1003F591}" srcOrd="0" destOrd="0" presId="urn:microsoft.com/office/officeart/2005/8/layout/orgChart1"/>
    <dgm:cxn modelId="{2332CAAC-B72E-44E3-B20C-DC0E68DEB98B}" type="presParOf" srcId="{1D7EB540-D580-45FD-A6B5-A7B49609C5E8}" destId="{A2A07E83-F716-4102-B660-F537315F44B0}" srcOrd="0" destOrd="0" presId="urn:microsoft.com/office/officeart/2005/8/layout/orgChart1"/>
    <dgm:cxn modelId="{450B2827-4902-4CCB-AE49-138D7CD59D92}" type="presParOf" srcId="{A2A07E83-F716-4102-B660-F537315F44B0}" destId="{C55A86CF-DC6D-490C-9DF4-ECE501FABE5C}" srcOrd="0" destOrd="0" presId="urn:microsoft.com/office/officeart/2005/8/layout/orgChart1"/>
    <dgm:cxn modelId="{33DF2114-AB60-4C02-BA60-AB9D17C25E49}" type="presParOf" srcId="{C55A86CF-DC6D-490C-9DF4-ECE501FABE5C}" destId="{9ABD3CB2-ECFF-40B1-BA57-152B732C1E66}" srcOrd="0" destOrd="0" presId="urn:microsoft.com/office/officeart/2005/8/layout/orgChart1"/>
    <dgm:cxn modelId="{A5CF7672-A5DC-4080-B2BA-157F6A94B107}" type="presParOf" srcId="{C55A86CF-DC6D-490C-9DF4-ECE501FABE5C}" destId="{B68C9B7F-1FBC-4140-B438-4C9C9CF6CAD5}" srcOrd="1" destOrd="0" presId="urn:microsoft.com/office/officeart/2005/8/layout/orgChart1"/>
    <dgm:cxn modelId="{8ED4D80E-725B-4026-B327-A537A3729CC9}" type="presParOf" srcId="{A2A07E83-F716-4102-B660-F537315F44B0}" destId="{0AD457FA-CF81-4B86-9E2E-CA52DE1ECBB5}" srcOrd="1" destOrd="0" presId="urn:microsoft.com/office/officeart/2005/8/layout/orgChart1"/>
    <dgm:cxn modelId="{FC48E16C-199F-42C1-8A1C-6C5ACC0C5F7E}" type="presParOf" srcId="{0AD457FA-CF81-4B86-9E2E-CA52DE1ECBB5}" destId="{6956D691-71B8-4E92-B0F1-FB7B5379D4CB}" srcOrd="0" destOrd="0" presId="urn:microsoft.com/office/officeart/2005/8/layout/orgChart1"/>
    <dgm:cxn modelId="{DEBAC443-90E2-4C92-A9D5-EDF6732B63D7}" type="presParOf" srcId="{0AD457FA-CF81-4B86-9E2E-CA52DE1ECBB5}" destId="{C3713217-528B-41C9-8C4B-4724B8F736DB}" srcOrd="1" destOrd="0" presId="urn:microsoft.com/office/officeart/2005/8/layout/orgChart1"/>
    <dgm:cxn modelId="{BEAAFF6B-B9C4-43C7-9ED1-50EF41974696}" type="presParOf" srcId="{C3713217-528B-41C9-8C4B-4724B8F736DB}" destId="{18AFB54F-3111-4E51-8E7A-E0E1AF882E7B}" srcOrd="0" destOrd="0" presId="urn:microsoft.com/office/officeart/2005/8/layout/orgChart1"/>
    <dgm:cxn modelId="{5FFE1CEC-5C02-4B35-93E1-3354B1632018}" type="presParOf" srcId="{18AFB54F-3111-4E51-8E7A-E0E1AF882E7B}" destId="{39B5151E-4DDA-4C4A-A926-AE877FACED9E}" srcOrd="0" destOrd="0" presId="urn:microsoft.com/office/officeart/2005/8/layout/orgChart1"/>
    <dgm:cxn modelId="{02976318-FC42-4CE0-9ABF-50661A1C502B}" type="presParOf" srcId="{18AFB54F-3111-4E51-8E7A-E0E1AF882E7B}" destId="{69754640-6EDB-48F9-ABE3-B7BEDEAFA6F5}" srcOrd="1" destOrd="0" presId="urn:microsoft.com/office/officeart/2005/8/layout/orgChart1"/>
    <dgm:cxn modelId="{D3D13B09-BCBC-4512-9CD0-AAE12DF3F207}" type="presParOf" srcId="{C3713217-528B-41C9-8C4B-4724B8F736DB}" destId="{FD68EE5F-9A24-4A2C-A0A2-E26BDD2DA15E}" srcOrd="1" destOrd="0" presId="urn:microsoft.com/office/officeart/2005/8/layout/orgChart1"/>
    <dgm:cxn modelId="{A1B0ECC0-DC51-4068-A539-9058DE6CE106}" type="presParOf" srcId="{C3713217-528B-41C9-8C4B-4724B8F736DB}" destId="{32B267A1-DD0B-43AF-82A8-E530FE895F99}" srcOrd="2" destOrd="0" presId="urn:microsoft.com/office/officeart/2005/8/layout/orgChart1"/>
    <dgm:cxn modelId="{DDB56155-4603-4360-96EB-3065A7627504}" type="presParOf" srcId="{0AD457FA-CF81-4B86-9E2E-CA52DE1ECBB5}" destId="{242B6327-C5A3-43DD-B71D-4F36755C36F4}" srcOrd="2" destOrd="0" presId="urn:microsoft.com/office/officeart/2005/8/layout/orgChart1"/>
    <dgm:cxn modelId="{C2B55440-1B6B-4526-B171-6F04046966B1}" type="presParOf" srcId="{0AD457FA-CF81-4B86-9E2E-CA52DE1ECBB5}" destId="{B1EE086C-5EEB-4944-93C6-10CE19280B1F}" srcOrd="3" destOrd="0" presId="urn:microsoft.com/office/officeart/2005/8/layout/orgChart1"/>
    <dgm:cxn modelId="{F6FB4098-C476-43EC-AA98-9C700ACFB85A}" type="presParOf" srcId="{B1EE086C-5EEB-4944-93C6-10CE19280B1F}" destId="{99CD56FE-64A0-4CB0-A84B-A77D57D5FF29}" srcOrd="0" destOrd="0" presId="urn:microsoft.com/office/officeart/2005/8/layout/orgChart1"/>
    <dgm:cxn modelId="{2A254E15-6F9C-49BE-B829-B36CA13EF816}" type="presParOf" srcId="{99CD56FE-64A0-4CB0-A84B-A77D57D5FF29}" destId="{00561BEC-5C76-41C9-B7AC-E78E1003F591}" srcOrd="0" destOrd="0" presId="urn:microsoft.com/office/officeart/2005/8/layout/orgChart1"/>
    <dgm:cxn modelId="{B0078AD0-DA07-4948-8B02-8F9FCB0E80E9}" type="presParOf" srcId="{99CD56FE-64A0-4CB0-A84B-A77D57D5FF29}" destId="{C97681BF-7ED1-470B-8C48-19D2737699EB}" srcOrd="1" destOrd="0" presId="urn:microsoft.com/office/officeart/2005/8/layout/orgChart1"/>
    <dgm:cxn modelId="{1ED41160-A367-4253-BA12-5188EB13B645}" type="presParOf" srcId="{B1EE086C-5EEB-4944-93C6-10CE19280B1F}" destId="{FEF6ACBF-DEF5-48BB-9EE1-A3FC293AB851}" srcOrd="1" destOrd="0" presId="urn:microsoft.com/office/officeart/2005/8/layout/orgChart1"/>
    <dgm:cxn modelId="{9D2D29CC-8F1B-480D-A6CC-C30D0700C49D}" type="presParOf" srcId="{B1EE086C-5EEB-4944-93C6-10CE19280B1F}" destId="{1F59AC58-8B64-4F4A-B47A-168ED4AE525A}" srcOrd="2" destOrd="0" presId="urn:microsoft.com/office/officeart/2005/8/layout/orgChart1"/>
    <dgm:cxn modelId="{8CC7AF66-CF73-4B5E-9479-95E8FF1013B4}" type="presParOf" srcId="{0AD457FA-CF81-4B86-9E2E-CA52DE1ECBB5}" destId="{5192E4CD-9325-4150-86DA-9538DAEF3D6E}" srcOrd="4" destOrd="0" presId="urn:microsoft.com/office/officeart/2005/8/layout/orgChart1"/>
    <dgm:cxn modelId="{9846B4A9-2690-46B2-B3BB-DD9DCDF1BFC5}" type="presParOf" srcId="{0AD457FA-CF81-4B86-9E2E-CA52DE1ECBB5}" destId="{6FBA6C76-4B43-4214-AA50-172D9E6151E3}" srcOrd="5" destOrd="0" presId="urn:microsoft.com/office/officeart/2005/8/layout/orgChart1"/>
    <dgm:cxn modelId="{DB1C737C-8D9F-439B-9FBD-F48896C06B74}" type="presParOf" srcId="{6FBA6C76-4B43-4214-AA50-172D9E6151E3}" destId="{5017F9A7-076A-4D0A-890F-97F42A7B4114}" srcOrd="0" destOrd="0" presId="urn:microsoft.com/office/officeart/2005/8/layout/orgChart1"/>
    <dgm:cxn modelId="{E5CB2FE7-542C-47E9-85B4-926571EDD584}" type="presParOf" srcId="{5017F9A7-076A-4D0A-890F-97F42A7B4114}" destId="{FD348E18-8587-444F-BB7E-DC6A4090B1C8}" srcOrd="0" destOrd="0" presId="urn:microsoft.com/office/officeart/2005/8/layout/orgChart1"/>
    <dgm:cxn modelId="{8B6C1FB1-BB5E-4B32-9153-B34DD434D932}" type="presParOf" srcId="{5017F9A7-076A-4D0A-890F-97F42A7B4114}" destId="{54E88155-F296-4E09-87CF-1046690E7AC0}" srcOrd="1" destOrd="0" presId="urn:microsoft.com/office/officeart/2005/8/layout/orgChart1"/>
    <dgm:cxn modelId="{540D720B-6FC8-4195-B286-6C808D640644}" type="presParOf" srcId="{6FBA6C76-4B43-4214-AA50-172D9E6151E3}" destId="{B5B533AB-AF98-4861-8974-610A80196CA6}" srcOrd="1" destOrd="0" presId="urn:microsoft.com/office/officeart/2005/8/layout/orgChart1"/>
    <dgm:cxn modelId="{8BC96008-8080-4455-B9D1-C5AE9B6EA95A}" type="presParOf" srcId="{6FBA6C76-4B43-4214-AA50-172D9E6151E3}" destId="{00F1D4D1-DBA6-4384-9735-4CA4E8DC114A}" srcOrd="2" destOrd="0" presId="urn:microsoft.com/office/officeart/2005/8/layout/orgChart1"/>
    <dgm:cxn modelId="{2AC44477-A005-4DD0-8C63-4BB82121DBE6}" type="presParOf" srcId="{0AD457FA-CF81-4B86-9E2E-CA52DE1ECBB5}" destId="{18B16970-BB99-4178-8BAF-C750F6DBCAF2}" srcOrd="6" destOrd="0" presId="urn:microsoft.com/office/officeart/2005/8/layout/orgChart1"/>
    <dgm:cxn modelId="{0FFA67C4-B281-4175-88AE-9CFDDD5BE8B0}" type="presParOf" srcId="{0AD457FA-CF81-4B86-9E2E-CA52DE1ECBB5}" destId="{3821EFD6-188B-4820-AC7A-E888146F7C88}" srcOrd="7" destOrd="0" presId="urn:microsoft.com/office/officeart/2005/8/layout/orgChart1"/>
    <dgm:cxn modelId="{A15075BB-9DC6-43E3-87CD-5AF3BC6516F1}" type="presParOf" srcId="{3821EFD6-188B-4820-AC7A-E888146F7C88}" destId="{43471298-8EF7-499C-9994-CA10C15A538E}" srcOrd="0" destOrd="0" presId="urn:microsoft.com/office/officeart/2005/8/layout/orgChart1"/>
    <dgm:cxn modelId="{4C7C9733-DE7F-4DAB-9059-3F98B0E7A771}" type="presParOf" srcId="{43471298-8EF7-499C-9994-CA10C15A538E}" destId="{57EBA961-74C0-4CD2-B923-84DD770B9270}" srcOrd="0" destOrd="0" presId="urn:microsoft.com/office/officeart/2005/8/layout/orgChart1"/>
    <dgm:cxn modelId="{72BC3B67-4108-4AED-9E8F-03F896E96721}" type="presParOf" srcId="{43471298-8EF7-499C-9994-CA10C15A538E}" destId="{F5000F63-E932-486A-806D-55999CB1CBDB}" srcOrd="1" destOrd="0" presId="urn:microsoft.com/office/officeart/2005/8/layout/orgChart1"/>
    <dgm:cxn modelId="{C0671CEB-E83D-4A6A-A3BC-B503A4B8C279}" type="presParOf" srcId="{3821EFD6-188B-4820-AC7A-E888146F7C88}" destId="{6660F880-806A-4EFD-B96E-A1E267FB36E2}" srcOrd="1" destOrd="0" presId="urn:microsoft.com/office/officeart/2005/8/layout/orgChart1"/>
    <dgm:cxn modelId="{A5B5C97A-D002-4528-9F01-AE1CE2C304AD}" type="presParOf" srcId="{3821EFD6-188B-4820-AC7A-E888146F7C88}" destId="{9D2BB39C-00E6-47F6-8030-B0C76C1A10F1}" srcOrd="2" destOrd="0" presId="urn:microsoft.com/office/officeart/2005/8/layout/orgChart1"/>
    <dgm:cxn modelId="{80D02D9F-2FCB-439A-9B30-6A8A18493848}" type="presParOf" srcId="{A2A07E83-F716-4102-B660-F537315F44B0}" destId="{DE3C3725-B1CD-40F8-9481-8FBE8CE1AFA5}" srcOrd="2" destOrd="0" presId="urn:microsoft.com/office/officeart/2005/8/layout/orgChart1"/>
    <dgm:cxn modelId="{0CE6AC64-C633-4A49-802D-DAD3065D2432}" type="presParOf" srcId="{DE3C3725-B1CD-40F8-9481-8FBE8CE1AFA5}" destId="{CFB60366-731C-409F-9781-363DF193E55A}" srcOrd="0" destOrd="0" presId="urn:microsoft.com/office/officeart/2005/8/layout/orgChart1"/>
    <dgm:cxn modelId="{42D6193C-F836-465E-A012-A55E571F4DD8}" type="presParOf" srcId="{DE3C3725-B1CD-40F8-9481-8FBE8CE1AFA5}" destId="{F2864155-A39F-4EFE-99CB-111E27F4984A}" srcOrd="1" destOrd="0" presId="urn:microsoft.com/office/officeart/2005/8/layout/orgChart1"/>
    <dgm:cxn modelId="{D3AC2606-D490-4C3D-8741-5163B4029185}" type="presParOf" srcId="{F2864155-A39F-4EFE-99CB-111E27F4984A}" destId="{A5C18333-E0FF-4BBC-A729-CBB349378012}" srcOrd="0" destOrd="0" presId="urn:microsoft.com/office/officeart/2005/8/layout/orgChart1"/>
    <dgm:cxn modelId="{867C8A7A-B0AA-49ED-8A8B-4CD97F02DBBD}" type="presParOf" srcId="{A5C18333-E0FF-4BBC-A729-CBB349378012}" destId="{4BEC5B54-C779-4A79-A080-F28602425492}" srcOrd="0" destOrd="0" presId="urn:microsoft.com/office/officeart/2005/8/layout/orgChart1"/>
    <dgm:cxn modelId="{C967F93B-1B1A-4B8E-B4EE-890C9D8956FA}" type="presParOf" srcId="{A5C18333-E0FF-4BBC-A729-CBB349378012}" destId="{58070A6D-7C8A-4DE0-9751-45F90AA09AF1}" srcOrd="1" destOrd="0" presId="urn:microsoft.com/office/officeart/2005/8/layout/orgChart1"/>
    <dgm:cxn modelId="{EE3D06C8-CA64-4E03-B842-9E65EFEC225B}" type="presParOf" srcId="{F2864155-A39F-4EFE-99CB-111E27F4984A}" destId="{946DC435-F2B1-4B10-A80E-DA87445AC44B}" srcOrd="1" destOrd="0" presId="urn:microsoft.com/office/officeart/2005/8/layout/orgChart1"/>
    <dgm:cxn modelId="{4807F5C8-1DF1-4328-92EC-349F1AE7ACC9}" type="presParOf" srcId="{946DC435-F2B1-4B10-A80E-DA87445AC44B}" destId="{E74C2138-0E61-4F6A-AE2E-A4E3D7C1B8E4}" srcOrd="0" destOrd="0" presId="urn:microsoft.com/office/officeart/2005/8/layout/orgChart1"/>
    <dgm:cxn modelId="{3F4B8F3A-E8F3-46CE-A1BB-0588FC4E1A8B}" type="presParOf" srcId="{946DC435-F2B1-4B10-A80E-DA87445AC44B}" destId="{2E5A75EA-7803-4168-8361-7150A6B9A6F4}" srcOrd="1" destOrd="0" presId="urn:microsoft.com/office/officeart/2005/8/layout/orgChart1"/>
    <dgm:cxn modelId="{23FE2FDB-C4C3-46C2-A97B-5BC5354585D5}" type="presParOf" srcId="{2E5A75EA-7803-4168-8361-7150A6B9A6F4}" destId="{D6A3A457-C8A5-4936-BAFD-A90DE54DE624}" srcOrd="0" destOrd="0" presId="urn:microsoft.com/office/officeart/2005/8/layout/orgChart1"/>
    <dgm:cxn modelId="{7D606151-38E2-4E49-B151-305A0CE03245}" type="presParOf" srcId="{D6A3A457-C8A5-4936-BAFD-A90DE54DE624}" destId="{D64379E3-93B7-47B8-8031-30D52C934AE8}" srcOrd="0" destOrd="0" presId="urn:microsoft.com/office/officeart/2005/8/layout/orgChart1"/>
    <dgm:cxn modelId="{3E174AF4-C80C-493D-B1FC-20423C9D959D}" type="presParOf" srcId="{D6A3A457-C8A5-4936-BAFD-A90DE54DE624}" destId="{75674271-297D-4A40-AD40-44ECB0FCADFC}" srcOrd="1" destOrd="0" presId="urn:microsoft.com/office/officeart/2005/8/layout/orgChart1"/>
    <dgm:cxn modelId="{C719ADB8-9288-475F-A7C9-3E9E73188008}" type="presParOf" srcId="{2E5A75EA-7803-4168-8361-7150A6B9A6F4}" destId="{21377AF1-257B-4AD3-BB64-B4AEA29B2739}" srcOrd="1" destOrd="0" presId="urn:microsoft.com/office/officeart/2005/8/layout/orgChart1"/>
    <dgm:cxn modelId="{BE67F4D0-E26F-44A7-8854-07A5C8F50E62}" type="presParOf" srcId="{2E5A75EA-7803-4168-8361-7150A6B9A6F4}" destId="{1D96E2E6-0EC3-4135-B0AF-D212F31BAD6A}" srcOrd="2" destOrd="0" presId="urn:microsoft.com/office/officeart/2005/8/layout/orgChart1"/>
    <dgm:cxn modelId="{84503ED2-8CD0-4A4A-86DE-954AFC5B9341}" type="presParOf" srcId="{F2864155-A39F-4EFE-99CB-111E27F4984A}" destId="{0794BC06-154B-4501-AF74-D0A348EB6C93}" srcOrd="2" destOrd="0" presId="urn:microsoft.com/office/officeart/2005/8/layout/orgChart1"/>
    <dgm:cxn modelId="{C39A5D19-7A20-4785-81A6-54F8784ECD56}" type="presParOf" srcId="{DE3C3725-B1CD-40F8-9481-8FBE8CE1AFA5}" destId="{41E05404-1012-4F32-8D8B-CCB0C14EF193}" srcOrd="2" destOrd="0" presId="urn:microsoft.com/office/officeart/2005/8/layout/orgChart1"/>
    <dgm:cxn modelId="{D8D0CCEC-11DF-42BD-B4AE-28971731DFF7}" type="presParOf" srcId="{DE3C3725-B1CD-40F8-9481-8FBE8CE1AFA5}" destId="{BB70CBA2-31DA-4E80-8337-21F4F089F791}" srcOrd="3" destOrd="0" presId="urn:microsoft.com/office/officeart/2005/8/layout/orgChart1"/>
    <dgm:cxn modelId="{92674F20-C1EF-4FD4-80FF-AFD6638338A8}" type="presParOf" srcId="{BB70CBA2-31DA-4E80-8337-21F4F089F791}" destId="{E1ACEDA2-C7A3-4BE1-951C-47612E2AF29C}" srcOrd="0" destOrd="0" presId="urn:microsoft.com/office/officeart/2005/8/layout/orgChart1"/>
    <dgm:cxn modelId="{1D4EBE60-A92D-4617-B0E0-2B0AFD2290D4}" type="presParOf" srcId="{E1ACEDA2-C7A3-4BE1-951C-47612E2AF29C}" destId="{BD703D1D-8906-44E9-A66B-D817CC13D406}" srcOrd="0" destOrd="0" presId="urn:microsoft.com/office/officeart/2005/8/layout/orgChart1"/>
    <dgm:cxn modelId="{324704A5-FB5B-43EB-9111-F9A2F96D6854}" type="presParOf" srcId="{E1ACEDA2-C7A3-4BE1-951C-47612E2AF29C}" destId="{064E5517-8D08-41FD-A8A4-93DE4E64B4ED}" srcOrd="1" destOrd="0" presId="urn:microsoft.com/office/officeart/2005/8/layout/orgChart1"/>
    <dgm:cxn modelId="{B1B12845-28FF-4FD1-978B-A443FE144B8A}" type="presParOf" srcId="{BB70CBA2-31DA-4E80-8337-21F4F089F791}" destId="{D414B246-03D5-46BC-AA7C-F16371ECCDC5}" srcOrd="1" destOrd="0" presId="urn:microsoft.com/office/officeart/2005/8/layout/orgChart1"/>
    <dgm:cxn modelId="{5D6C4D70-43F8-40A4-984C-E35A6EA9AE58}" type="presParOf" srcId="{D414B246-03D5-46BC-AA7C-F16371ECCDC5}" destId="{A2A812F3-B593-4AC2-9FC3-9F1B73D89D65}" srcOrd="0" destOrd="0" presId="urn:microsoft.com/office/officeart/2005/8/layout/orgChart1"/>
    <dgm:cxn modelId="{7935B12D-255A-4BEE-B21F-9937B3EF66C2}" type="presParOf" srcId="{D414B246-03D5-46BC-AA7C-F16371ECCDC5}" destId="{2EE79608-928D-4A10-9FD3-1F9E575F83D3}" srcOrd="1" destOrd="0" presId="urn:microsoft.com/office/officeart/2005/8/layout/orgChart1"/>
    <dgm:cxn modelId="{D4BAF3A6-609D-4964-8264-2764E271B3A1}" type="presParOf" srcId="{2EE79608-928D-4A10-9FD3-1F9E575F83D3}" destId="{2216D534-5749-48A4-9FC3-1A7A10BFB51B}" srcOrd="0" destOrd="0" presId="urn:microsoft.com/office/officeart/2005/8/layout/orgChart1"/>
    <dgm:cxn modelId="{02029DEA-E0ED-4303-9C21-04ABE024D83C}" type="presParOf" srcId="{2216D534-5749-48A4-9FC3-1A7A10BFB51B}" destId="{3070923E-B729-435A-9419-4BB2D43F9C32}" srcOrd="0" destOrd="0" presId="urn:microsoft.com/office/officeart/2005/8/layout/orgChart1"/>
    <dgm:cxn modelId="{D50798CE-C8EF-4C5D-9927-E9083FB9F18D}" type="presParOf" srcId="{2216D534-5749-48A4-9FC3-1A7A10BFB51B}" destId="{8616EF4A-0CB2-4CA4-822A-277E879C5C26}" srcOrd="1" destOrd="0" presId="urn:microsoft.com/office/officeart/2005/8/layout/orgChart1"/>
    <dgm:cxn modelId="{BFCDDC4F-6FD7-408D-BD4B-65A7D49DBC71}" type="presParOf" srcId="{2EE79608-928D-4A10-9FD3-1F9E575F83D3}" destId="{CEF69020-47FB-4D5F-A24B-FA1745C21F4A}" srcOrd="1" destOrd="0" presId="urn:microsoft.com/office/officeart/2005/8/layout/orgChart1"/>
    <dgm:cxn modelId="{0B8FA083-12D3-43E5-966B-40729255AA52}" type="presParOf" srcId="{2EE79608-928D-4A10-9FD3-1F9E575F83D3}" destId="{DC4B8284-E4A6-4878-BBF1-3178ABA89BE0}" srcOrd="2" destOrd="0" presId="urn:microsoft.com/office/officeart/2005/8/layout/orgChart1"/>
    <dgm:cxn modelId="{AA36C7E8-2648-40C0-A178-719FD37ECFE6}" type="presParOf" srcId="{BB70CBA2-31DA-4E80-8337-21F4F089F791}" destId="{26CA1691-25E8-4A33-A9B0-FD1B7335066A}"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3B4502-C994-47CE-96DC-1EFD7D204EE5}" type="doc">
      <dgm:prSet loTypeId="urn:microsoft.com/office/officeart/2005/8/layout/orgChart1" loCatId="hierarchy" qsTypeId="urn:microsoft.com/office/officeart/2005/8/quickstyle/simple1" qsCatId="simple" csTypeId="urn:microsoft.com/office/officeart/2005/8/colors/accent1_2" csCatId="accent1" phldr="1"/>
      <dgm:spPr/>
    </dgm:pt>
    <dgm:pt modelId="{F43984E2-029D-4847-9D08-A4D1566FF328}">
      <dgm:prSet custT="1"/>
      <dgm:spPr/>
      <dgm:t>
        <a:bodyPr/>
        <a:lstStyle/>
        <a:p>
          <a:pPr marR="0" algn="ctr" rtl="0"/>
          <a:endParaRPr lang="lt-LT" sz="700" b="0" i="0" u="none" strike="noStrike" baseline="0" smtClean="0">
            <a:latin typeface="Times New Roman"/>
          </a:endParaRPr>
        </a:p>
        <a:p>
          <a:pPr marR="0" algn="ctr" rtl="0"/>
          <a:r>
            <a:rPr lang="lt-LT" sz="1200" b="0" i="0" u="none" strike="noStrike" baseline="0" smtClean="0">
              <a:latin typeface="Times New Roman" panose="02020603050405020304" pitchFamily="18" charset="0"/>
              <a:cs typeface="Times New Roman" panose="02020603050405020304" pitchFamily="18" charset="0"/>
            </a:rPr>
            <a:t>Gimnazijoje vykdomi 19 projektų</a:t>
          </a:r>
          <a:endParaRPr lang="lt-LT" sz="1200" smtClean="0">
            <a:latin typeface="Times New Roman" panose="02020603050405020304" pitchFamily="18" charset="0"/>
            <a:cs typeface="Times New Roman" panose="02020603050405020304" pitchFamily="18" charset="0"/>
          </a:endParaRPr>
        </a:p>
      </dgm:t>
    </dgm:pt>
    <dgm:pt modelId="{AC1C6252-9858-4744-8D1A-8221422185AB}" type="parTrans" cxnId="{1A096317-C2A1-4A9D-B6F1-820E00D4D3EC}">
      <dgm:prSet/>
      <dgm:spPr/>
      <dgm:t>
        <a:bodyPr/>
        <a:lstStyle/>
        <a:p>
          <a:endParaRPr lang="lt-LT"/>
        </a:p>
      </dgm:t>
    </dgm:pt>
    <dgm:pt modelId="{90BD4E3C-E57E-4CCE-9746-6A55BC22FF01}" type="sibTrans" cxnId="{1A096317-C2A1-4A9D-B6F1-820E00D4D3EC}">
      <dgm:prSet/>
      <dgm:spPr/>
      <dgm:t>
        <a:bodyPr/>
        <a:lstStyle/>
        <a:p>
          <a:endParaRPr lang="lt-LT"/>
        </a:p>
      </dgm:t>
    </dgm:pt>
    <dgm:pt modelId="{384DD5A2-46C2-4636-881E-482FF4D3642D}">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Tarptautiniai 4</a:t>
          </a:r>
          <a:endParaRPr lang="lt-LT" sz="1200" smtClean="0">
            <a:latin typeface="Times New Roman" panose="02020603050405020304" pitchFamily="18" charset="0"/>
            <a:cs typeface="Times New Roman" panose="02020603050405020304" pitchFamily="18" charset="0"/>
          </a:endParaRPr>
        </a:p>
      </dgm:t>
    </dgm:pt>
    <dgm:pt modelId="{5BD9BAF0-157D-4976-97CE-2EF01A84B3FB}" type="parTrans" cxnId="{CA361E13-8E3D-464B-82C4-CCDBEB4D23FA}">
      <dgm:prSet/>
      <dgm:spPr/>
      <dgm:t>
        <a:bodyPr/>
        <a:lstStyle/>
        <a:p>
          <a:endParaRPr lang="lt-LT"/>
        </a:p>
      </dgm:t>
    </dgm:pt>
    <dgm:pt modelId="{D0ECD25B-C8FE-41BB-889F-EE14971E6389}" type="sibTrans" cxnId="{CA361E13-8E3D-464B-82C4-CCDBEB4D23FA}">
      <dgm:prSet/>
      <dgm:spPr/>
      <dgm:t>
        <a:bodyPr/>
        <a:lstStyle/>
        <a:p>
          <a:endParaRPr lang="lt-LT"/>
        </a:p>
      </dgm:t>
    </dgm:pt>
    <dgm:pt modelId="{A141A5C1-66E6-4D54-B036-FF77AA6B1949}">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Respublikiniai 9</a:t>
          </a:r>
          <a:endParaRPr lang="lt-LT" sz="1200" smtClean="0">
            <a:latin typeface="Times New Roman" panose="02020603050405020304" pitchFamily="18" charset="0"/>
            <a:cs typeface="Times New Roman" panose="02020603050405020304" pitchFamily="18" charset="0"/>
          </a:endParaRPr>
        </a:p>
      </dgm:t>
    </dgm:pt>
    <dgm:pt modelId="{2992B5D2-D6DD-4611-8416-0D9A810FE532}" type="parTrans" cxnId="{BA25313F-E609-4926-9368-CE27BE5CE6B2}">
      <dgm:prSet/>
      <dgm:spPr/>
      <dgm:t>
        <a:bodyPr/>
        <a:lstStyle/>
        <a:p>
          <a:endParaRPr lang="lt-LT"/>
        </a:p>
      </dgm:t>
    </dgm:pt>
    <dgm:pt modelId="{F5C767FF-BD12-41A4-B42B-73927499ABD9}" type="sibTrans" cxnId="{BA25313F-E609-4926-9368-CE27BE5CE6B2}">
      <dgm:prSet/>
      <dgm:spPr/>
      <dgm:t>
        <a:bodyPr/>
        <a:lstStyle/>
        <a:p>
          <a:endParaRPr lang="lt-LT"/>
        </a:p>
      </dgm:t>
    </dgm:pt>
    <dgm:pt modelId="{26CBFD88-9C22-405D-9C96-18294B9C5BD5}">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Rajoniniai 3</a:t>
          </a:r>
          <a:endParaRPr lang="lt-LT" sz="1200" smtClean="0">
            <a:latin typeface="Times New Roman" panose="02020603050405020304" pitchFamily="18" charset="0"/>
            <a:cs typeface="Times New Roman" panose="02020603050405020304" pitchFamily="18" charset="0"/>
          </a:endParaRPr>
        </a:p>
      </dgm:t>
    </dgm:pt>
    <dgm:pt modelId="{5EF040CD-2B74-4E33-B0BF-163B3B284343}" type="parTrans" cxnId="{597C01C7-356D-4B8C-BF2D-3045075402C6}">
      <dgm:prSet/>
      <dgm:spPr/>
      <dgm:t>
        <a:bodyPr/>
        <a:lstStyle/>
        <a:p>
          <a:endParaRPr lang="lt-LT"/>
        </a:p>
      </dgm:t>
    </dgm:pt>
    <dgm:pt modelId="{B6A3AB8F-2300-417D-A506-1C81744AFC89}" type="sibTrans" cxnId="{597C01C7-356D-4B8C-BF2D-3045075402C6}">
      <dgm:prSet/>
      <dgm:spPr/>
      <dgm:t>
        <a:bodyPr/>
        <a:lstStyle/>
        <a:p>
          <a:endParaRPr lang="lt-LT"/>
        </a:p>
      </dgm:t>
    </dgm:pt>
    <dgm:pt modelId="{5A53897C-C17C-4247-9D5C-4096DD94B6C7}">
      <dgm:prSet custT="1"/>
      <dgm:spPr/>
      <dgm:t>
        <a:bodyPr/>
        <a:lstStyle/>
        <a:p>
          <a:pPr marR="0" algn="ctr" rtl="0"/>
          <a:r>
            <a:rPr lang="lt-LT" sz="1200" b="0" i="0" u="none" strike="noStrike" baseline="0" smtClean="0">
              <a:latin typeface="Times New Roman" panose="02020603050405020304" pitchFamily="18" charset="0"/>
              <a:cs typeface="Times New Roman" panose="02020603050405020304" pitchFamily="18" charset="0"/>
            </a:rPr>
            <a:t>Gimnazijos 3</a:t>
          </a:r>
          <a:endParaRPr lang="lt-LT" sz="1200" smtClean="0">
            <a:latin typeface="Times New Roman" panose="02020603050405020304" pitchFamily="18" charset="0"/>
            <a:cs typeface="Times New Roman" panose="02020603050405020304" pitchFamily="18" charset="0"/>
          </a:endParaRPr>
        </a:p>
      </dgm:t>
    </dgm:pt>
    <dgm:pt modelId="{44832210-D9BA-431A-A29C-0456FD75A7C4}" type="parTrans" cxnId="{EE422BCB-0CA1-46A9-AA48-7CC4A0394160}">
      <dgm:prSet/>
      <dgm:spPr/>
      <dgm:t>
        <a:bodyPr/>
        <a:lstStyle/>
        <a:p>
          <a:endParaRPr lang="lt-LT"/>
        </a:p>
      </dgm:t>
    </dgm:pt>
    <dgm:pt modelId="{FAC23D4F-D2A8-488E-951D-D08BE61F9A89}" type="sibTrans" cxnId="{EE422BCB-0CA1-46A9-AA48-7CC4A0394160}">
      <dgm:prSet/>
      <dgm:spPr/>
      <dgm:t>
        <a:bodyPr/>
        <a:lstStyle/>
        <a:p>
          <a:endParaRPr lang="lt-LT"/>
        </a:p>
      </dgm:t>
    </dgm:pt>
    <dgm:pt modelId="{EF19E74F-AFAA-4E91-9316-D7D089976157}" type="pres">
      <dgm:prSet presAssocID="{5C3B4502-C994-47CE-96DC-1EFD7D204EE5}" presName="hierChild1" presStyleCnt="0">
        <dgm:presLayoutVars>
          <dgm:orgChart val="1"/>
          <dgm:chPref val="1"/>
          <dgm:dir/>
          <dgm:animOne val="branch"/>
          <dgm:animLvl val="lvl"/>
          <dgm:resizeHandles/>
        </dgm:presLayoutVars>
      </dgm:prSet>
      <dgm:spPr/>
    </dgm:pt>
    <dgm:pt modelId="{2907FAB9-8DAF-4B4A-B46A-D4C50771EFAF}" type="pres">
      <dgm:prSet presAssocID="{F43984E2-029D-4847-9D08-A4D1566FF328}" presName="hierRoot1" presStyleCnt="0">
        <dgm:presLayoutVars>
          <dgm:hierBranch/>
        </dgm:presLayoutVars>
      </dgm:prSet>
      <dgm:spPr/>
    </dgm:pt>
    <dgm:pt modelId="{073FBCEF-658C-483B-8A89-4557B0F34155}" type="pres">
      <dgm:prSet presAssocID="{F43984E2-029D-4847-9D08-A4D1566FF328}" presName="rootComposite1" presStyleCnt="0"/>
      <dgm:spPr/>
    </dgm:pt>
    <dgm:pt modelId="{FAB94174-76DA-4BDE-98E1-D054DB42F3AD}" type="pres">
      <dgm:prSet presAssocID="{F43984E2-029D-4847-9D08-A4D1566FF328}" presName="rootText1" presStyleLbl="node0" presStyleIdx="0" presStyleCnt="1" custScaleY="122689">
        <dgm:presLayoutVars>
          <dgm:chPref val="3"/>
        </dgm:presLayoutVars>
      </dgm:prSet>
      <dgm:spPr/>
      <dgm:t>
        <a:bodyPr/>
        <a:lstStyle/>
        <a:p>
          <a:endParaRPr lang="lt-LT"/>
        </a:p>
      </dgm:t>
    </dgm:pt>
    <dgm:pt modelId="{EFC0737F-9B9D-4F31-A47B-BAA295F71465}" type="pres">
      <dgm:prSet presAssocID="{F43984E2-029D-4847-9D08-A4D1566FF328}" presName="rootConnector1" presStyleLbl="node1" presStyleIdx="0" presStyleCnt="0"/>
      <dgm:spPr/>
      <dgm:t>
        <a:bodyPr/>
        <a:lstStyle/>
        <a:p>
          <a:endParaRPr lang="lt-LT"/>
        </a:p>
      </dgm:t>
    </dgm:pt>
    <dgm:pt modelId="{BDB6ED48-B3C6-42BE-BD39-ED49B9A0C743}" type="pres">
      <dgm:prSet presAssocID="{F43984E2-029D-4847-9D08-A4D1566FF328}" presName="hierChild2" presStyleCnt="0"/>
      <dgm:spPr/>
    </dgm:pt>
    <dgm:pt modelId="{F0EC4FBE-FD0B-489B-8F44-C55B02367F26}" type="pres">
      <dgm:prSet presAssocID="{5BD9BAF0-157D-4976-97CE-2EF01A84B3FB}" presName="Name35" presStyleLbl="parChTrans1D2" presStyleIdx="0" presStyleCnt="4"/>
      <dgm:spPr/>
      <dgm:t>
        <a:bodyPr/>
        <a:lstStyle/>
        <a:p>
          <a:endParaRPr lang="lt-LT"/>
        </a:p>
      </dgm:t>
    </dgm:pt>
    <dgm:pt modelId="{18CA339E-5A77-4561-A0D9-7ECF21184BD6}" type="pres">
      <dgm:prSet presAssocID="{384DD5A2-46C2-4636-881E-482FF4D3642D}" presName="hierRoot2" presStyleCnt="0">
        <dgm:presLayoutVars>
          <dgm:hierBranch/>
        </dgm:presLayoutVars>
      </dgm:prSet>
      <dgm:spPr/>
    </dgm:pt>
    <dgm:pt modelId="{6ABB079C-1864-470C-B742-063FB6BF024C}" type="pres">
      <dgm:prSet presAssocID="{384DD5A2-46C2-4636-881E-482FF4D3642D}" presName="rootComposite" presStyleCnt="0"/>
      <dgm:spPr/>
    </dgm:pt>
    <dgm:pt modelId="{0B296E59-C8D3-437C-96B7-5601336E9727}" type="pres">
      <dgm:prSet presAssocID="{384DD5A2-46C2-4636-881E-482FF4D3642D}" presName="rootText" presStyleLbl="node2" presStyleIdx="0" presStyleCnt="4">
        <dgm:presLayoutVars>
          <dgm:chPref val="3"/>
        </dgm:presLayoutVars>
      </dgm:prSet>
      <dgm:spPr/>
      <dgm:t>
        <a:bodyPr/>
        <a:lstStyle/>
        <a:p>
          <a:endParaRPr lang="lt-LT"/>
        </a:p>
      </dgm:t>
    </dgm:pt>
    <dgm:pt modelId="{9352B3D6-7C42-48DE-A804-176ACFA70E1B}" type="pres">
      <dgm:prSet presAssocID="{384DD5A2-46C2-4636-881E-482FF4D3642D}" presName="rootConnector" presStyleLbl="node2" presStyleIdx="0" presStyleCnt="4"/>
      <dgm:spPr/>
      <dgm:t>
        <a:bodyPr/>
        <a:lstStyle/>
        <a:p>
          <a:endParaRPr lang="lt-LT"/>
        </a:p>
      </dgm:t>
    </dgm:pt>
    <dgm:pt modelId="{47131A83-C918-4725-B840-E54FAF9FFF29}" type="pres">
      <dgm:prSet presAssocID="{384DD5A2-46C2-4636-881E-482FF4D3642D}" presName="hierChild4" presStyleCnt="0"/>
      <dgm:spPr/>
    </dgm:pt>
    <dgm:pt modelId="{56973C4C-79A9-4B6B-8B2B-5B8D38000CC1}" type="pres">
      <dgm:prSet presAssocID="{384DD5A2-46C2-4636-881E-482FF4D3642D}" presName="hierChild5" presStyleCnt="0"/>
      <dgm:spPr/>
    </dgm:pt>
    <dgm:pt modelId="{F6BD2689-A879-4571-BCD9-96ACAFEE6295}" type="pres">
      <dgm:prSet presAssocID="{2992B5D2-D6DD-4611-8416-0D9A810FE532}" presName="Name35" presStyleLbl="parChTrans1D2" presStyleIdx="1" presStyleCnt="4"/>
      <dgm:spPr/>
      <dgm:t>
        <a:bodyPr/>
        <a:lstStyle/>
        <a:p>
          <a:endParaRPr lang="lt-LT"/>
        </a:p>
      </dgm:t>
    </dgm:pt>
    <dgm:pt modelId="{D54E6EE4-3329-4608-A445-E95FA7BB68AD}" type="pres">
      <dgm:prSet presAssocID="{A141A5C1-66E6-4D54-B036-FF77AA6B1949}" presName="hierRoot2" presStyleCnt="0">
        <dgm:presLayoutVars>
          <dgm:hierBranch/>
        </dgm:presLayoutVars>
      </dgm:prSet>
      <dgm:spPr/>
    </dgm:pt>
    <dgm:pt modelId="{E9F7A6D8-0C39-460E-A480-D325D201E08B}" type="pres">
      <dgm:prSet presAssocID="{A141A5C1-66E6-4D54-B036-FF77AA6B1949}" presName="rootComposite" presStyleCnt="0"/>
      <dgm:spPr/>
    </dgm:pt>
    <dgm:pt modelId="{7529DDE6-3FFD-40AF-9E0B-800547179FBB}" type="pres">
      <dgm:prSet presAssocID="{A141A5C1-66E6-4D54-B036-FF77AA6B1949}" presName="rootText" presStyleLbl="node2" presStyleIdx="1" presStyleCnt="4" custLinFactNeighborY="1609">
        <dgm:presLayoutVars>
          <dgm:chPref val="3"/>
        </dgm:presLayoutVars>
      </dgm:prSet>
      <dgm:spPr/>
      <dgm:t>
        <a:bodyPr/>
        <a:lstStyle/>
        <a:p>
          <a:endParaRPr lang="lt-LT"/>
        </a:p>
      </dgm:t>
    </dgm:pt>
    <dgm:pt modelId="{39958019-7677-41A5-93B5-76FC115CA365}" type="pres">
      <dgm:prSet presAssocID="{A141A5C1-66E6-4D54-B036-FF77AA6B1949}" presName="rootConnector" presStyleLbl="node2" presStyleIdx="1" presStyleCnt="4"/>
      <dgm:spPr/>
      <dgm:t>
        <a:bodyPr/>
        <a:lstStyle/>
        <a:p>
          <a:endParaRPr lang="lt-LT"/>
        </a:p>
      </dgm:t>
    </dgm:pt>
    <dgm:pt modelId="{860EC664-6185-45C4-B4B7-48843BC77CCC}" type="pres">
      <dgm:prSet presAssocID="{A141A5C1-66E6-4D54-B036-FF77AA6B1949}" presName="hierChild4" presStyleCnt="0"/>
      <dgm:spPr/>
    </dgm:pt>
    <dgm:pt modelId="{587D049B-66BB-4144-BF15-DE2A4E5A8F9B}" type="pres">
      <dgm:prSet presAssocID="{A141A5C1-66E6-4D54-B036-FF77AA6B1949}" presName="hierChild5" presStyleCnt="0"/>
      <dgm:spPr/>
    </dgm:pt>
    <dgm:pt modelId="{9419BA98-28C5-4945-9838-604F20AFFDB9}" type="pres">
      <dgm:prSet presAssocID="{5EF040CD-2B74-4E33-B0BF-163B3B284343}" presName="Name35" presStyleLbl="parChTrans1D2" presStyleIdx="2" presStyleCnt="4"/>
      <dgm:spPr/>
      <dgm:t>
        <a:bodyPr/>
        <a:lstStyle/>
        <a:p>
          <a:endParaRPr lang="lt-LT"/>
        </a:p>
      </dgm:t>
    </dgm:pt>
    <dgm:pt modelId="{65F557DE-67BF-4C34-90FD-FF691B1910C9}" type="pres">
      <dgm:prSet presAssocID="{26CBFD88-9C22-405D-9C96-18294B9C5BD5}" presName="hierRoot2" presStyleCnt="0">
        <dgm:presLayoutVars>
          <dgm:hierBranch/>
        </dgm:presLayoutVars>
      </dgm:prSet>
      <dgm:spPr/>
    </dgm:pt>
    <dgm:pt modelId="{50A0834C-EDA4-4784-9FB6-3CC4209508AD}" type="pres">
      <dgm:prSet presAssocID="{26CBFD88-9C22-405D-9C96-18294B9C5BD5}" presName="rootComposite" presStyleCnt="0"/>
      <dgm:spPr/>
    </dgm:pt>
    <dgm:pt modelId="{2C87119A-470D-4E8E-92C4-D685F83831D8}" type="pres">
      <dgm:prSet presAssocID="{26CBFD88-9C22-405D-9C96-18294B9C5BD5}" presName="rootText" presStyleLbl="node2" presStyleIdx="2" presStyleCnt="4">
        <dgm:presLayoutVars>
          <dgm:chPref val="3"/>
        </dgm:presLayoutVars>
      </dgm:prSet>
      <dgm:spPr/>
      <dgm:t>
        <a:bodyPr/>
        <a:lstStyle/>
        <a:p>
          <a:endParaRPr lang="lt-LT"/>
        </a:p>
      </dgm:t>
    </dgm:pt>
    <dgm:pt modelId="{2AAFCE11-8D0B-49AF-B7DC-DADAF035674D}" type="pres">
      <dgm:prSet presAssocID="{26CBFD88-9C22-405D-9C96-18294B9C5BD5}" presName="rootConnector" presStyleLbl="node2" presStyleIdx="2" presStyleCnt="4"/>
      <dgm:spPr/>
      <dgm:t>
        <a:bodyPr/>
        <a:lstStyle/>
        <a:p>
          <a:endParaRPr lang="lt-LT"/>
        </a:p>
      </dgm:t>
    </dgm:pt>
    <dgm:pt modelId="{E3931341-ED77-4AD9-B96E-DD225054CC1D}" type="pres">
      <dgm:prSet presAssocID="{26CBFD88-9C22-405D-9C96-18294B9C5BD5}" presName="hierChild4" presStyleCnt="0"/>
      <dgm:spPr/>
    </dgm:pt>
    <dgm:pt modelId="{78B67F58-F430-4971-B7EE-77FA00950306}" type="pres">
      <dgm:prSet presAssocID="{26CBFD88-9C22-405D-9C96-18294B9C5BD5}" presName="hierChild5" presStyleCnt="0"/>
      <dgm:spPr/>
    </dgm:pt>
    <dgm:pt modelId="{FB8E3795-FE2D-481E-AF12-E7C6EC0437FF}" type="pres">
      <dgm:prSet presAssocID="{44832210-D9BA-431A-A29C-0456FD75A7C4}" presName="Name35" presStyleLbl="parChTrans1D2" presStyleIdx="3" presStyleCnt="4"/>
      <dgm:spPr/>
      <dgm:t>
        <a:bodyPr/>
        <a:lstStyle/>
        <a:p>
          <a:endParaRPr lang="lt-LT"/>
        </a:p>
      </dgm:t>
    </dgm:pt>
    <dgm:pt modelId="{4FEAA0A6-6F3F-4C92-B7A8-8F0BDD06257F}" type="pres">
      <dgm:prSet presAssocID="{5A53897C-C17C-4247-9D5C-4096DD94B6C7}" presName="hierRoot2" presStyleCnt="0">
        <dgm:presLayoutVars>
          <dgm:hierBranch/>
        </dgm:presLayoutVars>
      </dgm:prSet>
      <dgm:spPr/>
    </dgm:pt>
    <dgm:pt modelId="{5116ABF4-8182-4D23-AC9C-0F139134B9C3}" type="pres">
      <dgm:prSet presAssocID="{5A53897C-C17C-4247-9D5C-4096DD94B6C7}" presName="rootComposite" presStyleCnt="0"/>
      <dgm:spPr/>
    </dgm:pt>
    <dgm:pt modelId="{1407E406-5F66-4D29-9DD3-3549D292F119}" type="pres">
      <dgm:prSet presAssocID="{5A53897C-C17C-4247-9D5C-4096DD94B6C7}" presName="rootText" presStyleLbl="node2" presStyleIdx="3" presStyleCnt="4">
        <dgm:presLayoutVars>
          <dgm:chPref val="3"/>
        </dgm:presLayoutVars>
      </dgm:prSet>
      <dgm:spPr/>
      <dgm:t>
        <a:bodyPr/>
        <a:lstStyle/>
        <a:p>
          <a:endParaRPr lang="lt-LT"/>
        </a:p>
      </dgm:t>
    </dgm:pt>
    <dgm:pt modelId="{56393E27-0C41-49D2-AE81-B6BF558B4729}" type="pres">
      <dgm:prSet presAssocID="{5A53897C-C17C-4247-9D5C-4096DD94B6C7}" presName="rootConnector" presStyleLbl="node2" presStyleIdx="3" presStyleCnt="4"/>
      <dgm:spPr/>
      <dgm:t>
        <a:bodyPr/>
        <a:lstStyle/>
        <a:p>
          <a:endParaRPr lang="lt-LT"/>
        </a:p>
      </dgm:t>
    </dgm:pt>
    <dgm:pt modelId="{9D924D70-BA52-4790-8BBA-A823FA6050EE}" type="pres">
      <dgm:prSet presAssocID="{5A53897C-C17C-4247-9D5C-4096DD94B6C7}" presName="hierChild4" presStyleCnt="0"/>
      <dgm:spPr/>
    </dgm:pt>
    <dgm:pt modelId="{05A906E3-2BA3-4923-B4F4-C5642A20F547}" type="pres">
      <dgm:prSet presAssocID="{5A53897C-C17C-4247-9D5C-4096DD94B6C7}" presName="hierChild5" presStyleCnt="0"/>
      <dgm:spPr/>
    </dgm:pt>
    <dgm:pt modelId="{6F26D36A-888A-4BFF-8F2C-20B734042876}" type="pres">
      <dgm:prSet presAssocID="{F43984E2-029D-4847-9D08-A4D1566FF328}" presName="hierChild3" presStyleCnt="0"/>
      <dgm:spPr/>
    </dgm:pt>
  </dgm:ptLst>
  <dgm:cxnLst>
    <dgm:cxn modelId="{BA25313F-E609-4926-9368-CE27BE5CE6B2}" srcId="{F43984E2-029D-4847-9D08-A4D1566FF328}" destId="{A141A5C1-66E6-4D54-B036-FF77AA6B1949}" srcOrd="1" destOrd="0" parTransId="{2992B5D2-D6DD-4611-8416-0D9A810FE532}" sibTransId="{F5C767FF-BD12-41A4-B42B-73927499ABD9}"/>
    <dgm:cxn modelId="{EE422BCB-0CA1-46A9-AA48-7CC4A0394160}" srcId="{F43984E2-029D-4847-9D08-A4D1566FF328}" destId="{5A53897C-C17C-4247-9D5C-4096DD94B6C7}" srcOrd="3" destOrd="0" parTransId="{44832210-D9BA-431A-A29C-0456FD75A7C4}" sibTransId="{FAC23D4F-D2A8-488E-951D-D08BE61F9A89}"/>
    <dgm:cxn modelId="{34701131-A713-4F63-AF76-3EC0F41C0612}" type="presOf" srcId="{5EF040CD-2B74-4E33-B0BF-163B3B284343}" destId="{9419BA98-28C5-4945-9838-604F20AFFDB9}" srcOrd="0" destOrd="0" presId="urn:microsoft.com/office/officeart/2005/8/layout/orgChart1"/>
    <dgm:cxn modelId="{C06CD349-1851-466F-8566-512B7ED61209}" type="presOf" srcId="{44832210-D9BA-431A-A29C-0456FD75A7C4}" destId="{FB8E3795-FE2D-481E-AF12-E7C6EC0437FF}" srcOrd="0" destOrd="0" presId="urn:microsoft.com/office/officeart/2005/8/layout/orgChart1"/>
    <dgm:cxn modelId="{3B3080F9-0A1E-4C4F-92F6-60D3138471B6}" type="presOf" srcId="{A141A5C1-66E6-4D54-B036-FF77AA6B1949}" destId="{7529DDE6-3FFD-40AF-9E0B-800547179FBB}" srcOrd="0" destOrd="0" presId="urn:microsoft.com/office/officeart/2005/8/layout/orgChart1"/>
    <dgm:cxn modelId="{AD316BDC-287C-4BBF-B266-D36E4AA8DB4D}" type="presOf" srcId="{384DD5A2-46C2-4636-881E-482FF4D3642D}" destId="{9352B3D6-7C42-48DE-A804-176ACFA70E1B}" srcOrd="1" destOrd="0" presId="urn:microsoft.com/office/officeart/2005/8/layout/orgChart1"/>
    <dgm:cxn modelId="{8BD97038-7134-4D0A-B7A6-8D97F1E166B8}" type="presOf" srcId="{384DD5A2-46C2-4636-881E-482FF4D3642D}" destId="{0B296E59-C8D3-437C-96B7-5601336E9727}" srcOrd="0" destOrd="0" presId="urn:microsoft.com/office/officeart/2005/8/layout/orgChart1"/>
    <dgm:cxn modelId="{99BBF315-E7A3-47AB-B701-BC024AAF8D4D}" type="presOf" srcId="{F43984E2-029D-4847-9D08-A4D1566FF328}" destId="{FAB94174-76DA-4BDE-98E1-D054DB42F3AD}" srcOrd="0" destOrd="0" presId="urn:microsoft.com/office/officeart/2005/8/layout/orgChart1"/>
    <dgm:cxn modelId="{597C01C7-356D-4B8C-BF2D-3045075402C6}" srcId="{F43984E2-029D-4847-9D08-A4D1566FF328}" destId="{26CBFD88-9C22-405D-9C96-18294B9C5BD5}" srcOrd="2" destOrd="0" parTransId="{5EF040CD-2B74-4E33-B0BF-163B3B284343}" sibTransId="{B6A3AB8F-2300-417D-A506-1C81744AFC89}"/>
    <dgm:cxn modelId="{2828CE9E-B849-4519-AD51-F8347C0B5B22}" type="presOf" srcId="{5BD9BAF0-157D-4976-97CE-2EF01A84B3FB}" destId="{F0EC4FBE-FD0B-489B-8F44-C55B02367F26}" srcOrd="0" destOrd="0" presId="urn:microsoft.com/office/officeart/2005/8/layout/orgChart1"/>
    <dgm:cxn modelId="{8C61D4FE-6C3F-43BA-B125-39306CDD5CA2}" type="presOf" srcId="{F43984E2-029D-4847-9D08-A4D1566FF328}" destId="{EFC0737F-9B9D-4F31-A47B-BAA295F71465}" srcOrd="1" destOrd="0" presId="urn:microsoft.com/office/officeart/2005/8/layout/orgChart1"/>
    <dgm:cxn modelId="{1DDD9CD1-6A8F-4281-BF39-BA3A2BCC9758}" type="presOf" srcId="{A141A5C1-66E6-4D54-B036-FF77AA6B1949}" destId="{39958019-7677-41A5-93B5-76FC115CA365}" srcOrd="1" destOrd="0" presId="urn:microsoft.com/office/officeart/2005/8/layout/orgChart1"/>
    <dgm:cxn modelId="{C1A8F29D-EFEA-4DDE-A4BE-8E47E151F44A}" type="presOf" srcId="{5A53897C-C17C-4247-9D5C-4096DD94B6C7}" destId="{56393E27-0C41-49D2-AE81-B6BF558B4729}" srcOrd="1" destOrd="0" presId="urn:microsoft.com/office/officeart/2005/8/layout/orgChart1"/>
    <dgm:cxn modelId="{7D7E6091-77F5-4884-9BEA-3303F903EDB2}" type="presOf" srcId="{2992B5D2-D6DD-4611-8416-0D9A810FE532}" destId="{F6BD2689-A879-4571-BCD9-96ACAFEE6295}" srcOrd="0" destOrd="0" presId="urn:microsoft.com/office/officeart/2005/8/layout/orgChart1"/>
    <dgm:cxn modelId="{CA361E13-8E3D-464B-82C4-CCDBEB4D23FA}" srcId="{F43984E2-029D-4847-9D08-A4D1566FF328}" destId="{384DD5A2-46C2-4636-881E-482FF4D3642D}" srcOrd="0" destOrd="0" parTransId="{5BD9BAF0-157D-4976-97CE-2EF01A84B3FB}" sibTransId="{D0ECD25B-C8FE-41BB-889F-EE14971E6389}"/>
    <dgm:cxn modelId="{5EC98660-928A-4C22-9660-A8FA04AAE6AE}" type="presOf" srcId="{26CBFD88-9C22-405D-9C96-18294B9C5BD5}" destId="{2AAFCE11-8D0B-49AF-B7DC-DADAF035674D}" srcOrd="1" destOrd="0" presId="urn:microsoft.com/office/officeart/2005/8/layout/orgChart1"/>
    <dgm:cxn modelId="{44D9CEEC-09F0-4447-A453-41CDA005AB9E}" type="presOf" srcId="{26CBFD88-9C22-405D-9C96-18294B9C5BD5}" destId="{2C87119A-470D-4E8E-92C4-D685F83831D8}" srcOrd="0" destOrd="0" presId="urn:microsoft.com/office/officeart/2005/8/layout/orgChart1"/>
    <dgm:cxn modelId="{F5440DCF-9421-4178-98D1-B3A7C67AB2D2}" type="presOf" srcId="{5A53897C-C17C-4247-9D5C-4096DD94B6C7}" destId="{1407E406-5F66-4D29-9DD3-3549D292F119}" srcOrd="0" destOrd="0" presId="urn:microsoft.com/office/officeart/2005/8/layout/orgChart1"/>
    <dgm:cxn modelId="{FE01D3F9-DE96-4A19-87EE-94699FC845EA}" type="presOf" srcId="{5C3B4502-C994-47CE-96DC-1EFD7D204EE5}" destId="{EF19E74F-AFAA-4E91-9316-D7D089976157}" srcOrd="0" destOrd="0" presId="urn:microsoft.com/office/officeart/2005/8/layout/orgChart1"/>
    <dgm:cxn modelId="{1A096317-C2A1-4A9D-B6F1-820E00D4D3EC}" srcId="{5C3B4502-C994-47CE-96DC-1EFD7D204EE5}" destId="{F43984E2-029D-4847-9D08-A4D1566FF328}" srcOrd="0" destOrd="0" parTransId="{AC1C6252-9858-4744-8D1A-8221422185AB}" sibTransId="{90BD4E3C-E57E-4CCE-9746-6A55BC22FF01}"/>
    <dgm:cxn modelId="{783AE69A-3EAA-4AF6-9BE9-C8E5DECC8D79}" type="presParOf" srcId="{EF19E74F-AFAA-4E91-9316-D7D089976157}" destId="{2907FAB9-8DAF-4B4A-B46A-D4C50771EFAF}" srcOrd="0" destOrd="0" presId="urn:microsoft.com/office/officeart/2005/8/layout/orgChart1"/>
    <dgm:cxn modelId="{262A65C7-133D-46C8-82F8-8C82EA3B49E2}" type="presParOf" srcId="{2907FAB9-8DAF-4B4A-B46A-D4C50771EFAF}" destId="{073FBCEF-658C-483B-8A89-4557B0F34155}" srcOrd="0" destOrd="0" presId="urn:microsoft.com/office/officeart/2005/8/layout/orgChart1"/>
    <dgm:cxn modelId="{8CF70883-7124-4484-A34B-167C347D6B08}" type="presParOf" srcId="{073FBCEF-658C-483B-8A89-4557B0F34155}" destId="{FAB94174-76DA-4BDE-98E1-D054DB42F3AD}" srcOrd="0" destOrd="0" presId="urn:microsoft.com/office/officeart/2005/8/layout/orgChart1"/>
    <dgm:cxn modelId="{1CDD5EE3-CAF8-4DD3-B8D7-567669201AFB}" type="presParOf" srcId="{073FBCEF-658C-483B-8A89-4557B0F34155}" destId="{EFC0737F-9B9D-4F31-A47B-BAA295F71465}" srcOrd="1" destOrd="0" presId="urn:microsoft.com/office/officeart/2005/8/layout/orgChart1"/>
    <dgm:cxn modelId="{4DC97861-2801-4B89-86AD-732989C37846}" type="presParOf" srcId="{2907FAB9-8DAF-4B4A-B46A-D4C50771EFAF}" destId="{BDB6ED48-B3C6-42BE-BD39-ED49B9A0C743}" srcOrd="1" destOrd="0" presId="urn:microsoft.com/office/officeart/2005/8/layout/orgChart1"/>
    <dgm:cxn modelId="{184025E6-0CAE-42FE-ABD1-8BA8C43BF5E0}" type="presParOf" srcId="{BDB6ED48-B3C6-42BE-BD39-ED49B9A0C743}" destId="{F0EC4FBE-FD0B-489B-8F44-C55B02367F26}" srcOrd="0" destOrd="0" presId="urn:microsoft.com/office/officeart/2005/8/layout/orgChart1"/>
    <dgm:cxn modelId="{CF2BEA44-0E49-4D16-B300-568B64DAA223}" type="presParOf" srcId="{BDB6ED48-B3C6-42BE-BD39-ED49B9A0C743}" destId="{18CA339E-5A77-4561-A0D9-7ECF21184BD6}" srcOrd="1" destOrd="0" presId="urn:microsoft.com/office/officeart/2005/8/layout/orgChart1"/>
    <dgm:cxn modelId="{C61F1A3A-4EF1-4DFC-BA5C-343518E3F08D}" type="presParOf" srcId="{18CA339E-5A77-4561-A0D9-7ECF21184BD6}" destId="{6ABB079C-1864-470C-B742-063FB6BF024C}" srcOrd="0" destOrd="0" presId="urn:microsoft.com/office/officeart/2005/8/layout/orgChart1"/>
    <dgm:cxn modelId="{EC4B3667-9ADA-464B-849E-842E16EE73F2}" type="presParOf" srcId="{6ABB079C-1864-470C-B742-063FB6BF024C}" destId="{0B296E59-C8D3-437C-96B7-5601336E9727}" srcOrd="0" destOrd="0" presId="urn:microsoft.com/office/officeart/2005/8/layout/orgChart1"/>
    <dgm:cxn modelId="{13A79C4E-23E5-4099-811E-C862DD9F665B}" type="presParOf" srcId="{6ABB079C-1864-470C-B742-063FB6BF024C}" destId="{9352B3D6-7C42-48DE-A804-176ACFA70E1B}" srcOrd="1" destOrd="0" presId="urn:microsoft.com/office/officeart/2005/8/layout/orgChart1"/>
    <dgm:cxn modelId="{91F19F05-9629-4324-8805-8DE31CCC4236}" type="presParOf" srcId="{18CA339E-5A77-4561-A0D9-7ECF21184BD6}" destId="{47131A83-C918-4725-B840-E54FAF9FFF29}" srcOrd="1" destOrd="0" presId="urn:microsoft.com/office/officeart/2005/8/layout/orgChart1"/>
    <dgm:cxn modelId="{D53512A3-A2C5-4185-81D0-0D7E2288FC38}" type="presParOf" srcId="{18CA339E-5A77-4561-A0D9-7ECF21184BD6}" destId="{56973C4C-79A9-4B6B-8B2B-5B8D38000CC1}" srcOrd="2" destOrd="0" presId="urn:microsoft.com/office/officeart/2005/8/layout/orgChart1"/>
    <dgm:cxn modelId="{C7789059-B011-47A6-B91F-789ECAF86AA7}" type="presParOf" srcId="{BDB6ED48-B3C6-42BE-BD39-ED49B9A0C743}" destId="{F6BD2689-A879-4571-BCD9-96ACAFEE6295}" srcOrd="2" destOrd="0" presId="urn:microsoft.com/office/officeart/2005/8/layout/orgChart1"/>
    <dgm:cxn modelId="{335BD086-AFD2-4C02-993E-D6BFEB631B25}" type="presParOf" srcId="{BDB6ED48-B3C6-42BE-BD39-ED49B9A0C743}" destId="{D54E6EE4-3329-4608-A445-E95FA7BB68AD}" srcOrd="3" destOrd="0" presId="urn:microsoft.com/office/officeart/2005/8/layout/orgChart1"/>
    <dgm:cxn modelId="{112656AE-E9DD-4121-B325-505274E4A23B}" type="presParOf" srcId="{D54E6EE4-3329-4608-A445-E95FA7BB68AD}" destId="{E9F7A6D8-0C39-460E-A480-D325D201E08B}" srcOrd="0" destOrd="0" presId="urn:microsoft.com/office/officeart/2005/8/layout/orgChart1"/>
    <dgm:cxn modelId="{7F3B1C66-7A3B-481D-83CF-4115F67C5059}" type="presParOf" srcId="{E9F7A6D8-0C39-460E-A480-D325D201E08B}" destId="{7529DDE6-3FFD-40AF-9E0B-800547179FBB}" srcOrd="0" destOrd="0" presId="urn:microsoft.com/office/officeart/2005/8/layout/orgChart1"/>
    <dgm:cxn modelId="{7D10BB1F-DEC3-48E7-8056-C905A16C7245}" type="presParOf" srcId="{E9F7A6D8-0C39-460E-A480-D325D201E08B}" destId="{39958019-7677-41A5-93B5-76FC115CA365}" srcOrd="1" destOrd="0" presId="urn:microsoft.com/office/officeart/2005/8/layout/orgChart1"/>
    <dgm:cxn modelId="{BBF287AE-E3A9-485D-A7D8-65DC39644A3B}" type="presParOf" srcId="{D54E6EE4-3329-4608-A445-E95FA7BB68AD}" destId="{860EC664-6185-45C4-B4B7-48843BC77CCC}" srcOrd="1" destOrd="0" presId="urn:microsoft.com/office/officeart/2005/8/layout/orgChart1"/>
    <dgm:cxn modelId="{30FCD119-1EFB-4E2F-9BDE-0F040A4C4B1E}" type="presParOf" srcId="{D54E6EE4-3329-4608-A445-E95FA7BB68AD}" destId="{587D049B-66BB-4144-BF15-DE2A4E5A8F9B}" srcOrd="2" destOrd="0" presId="urn:microsoft.com/office/officeart/2005/8/layout/orgChart1"/>
    <dgm:cxn modelId="{D727463F-624A-4914-9A88-C704D7055CC8}" type="presParOf" srcId="{BDB6ED48-B3C6-42BE-BD39-ED49B9A0C743}" destId="{9419BA98-28C5-4945-9838-604F20AFFDB9}" srcOrd="4" destOrd="0" presId="urn:microsoft.com/office/officeart/2005/8/layout/orgChart1"/>
    <dgm:cxn modelId="{B0857364-38FA-4E0C-B324-6220167ACE08}" type="presParOf" srcId="{BDB6ED48-B3C6-42BE-BD39-ED49B9A0C743}" destId="{65F557DE-67BF-4C34-90FD-FF691B1910C9}" srcOrd="5" destOrd="0" presId="urn:microsoft.com/office/officeart/2005/8/layout/orgChart1"/>
    <dgm:cxn modelId="{783C4526-527A-4B79-A117-66B8AF23F8A4}" type="presParOf" srcId="{65F557DE-67BF-4C34-90FD-FF691B1910C9}" destId="{50A0834C-EDA4-4784-9FB6-3CC4209508AD}" srcOrd="0" destOrd="0" presId="urn:microsoft.com/office/officeart/2005/8/layout/orgChart1"/>
    <dgm:cxn modelId="{8FD70603-01A6-4617-ADF0-52F11F3AC647}" type="presParOf" srcId="{50A0834C-EDA4-4784-9FB6-3CC4209508AD}" destId="{2C87119A-470D-4E8E-92C4-D685F83831D8}" srcOrd="0" destOrd="0" presId="urn:microsoft.com/office/officeart/2005/8/layout/orgChart1"/>
    <dgm:cxn modelId="{53575B54-ABF5-4394-B162-38009432BFE6}" type="presParOf" srcId="{50A0834C-EDA4-4784-9FB6-3CC4209508AD}" destId="{2AAFCE11-8D0B-49AF-B7DC-DADAF035674D}" srcOrd="1" destOrd="0" presId="urn:microsoft.com/office/officeart/2005/8/layout/orgChart1"/>
    <dgm:cxn modelId="{4C6D1EDD-97B6-4F54-A814-2AF71A6A1D80}" type="presParOf" srcId="{65F557DE-67BF-4C34-90FD-FF691B1910C9}" destId="{E3931341-ED77-4AD9-B96E-DD225054CC1D}" srcOrd="1" destOrd="0" presId="urn:microsoft.com/office/officeart/2005/8/layout/orgChart1"/>
    <dgm:cxn modelId="{9ADC0BFF-38EB-4D87-BF3C-EF8A44385FB5}" type="presParOf" srcId="{65F557DE-67BF-4C34-90FD-FF691B1910C9}" destId="{78B67F58-F430-4971-B7EE-77FA00950306}" srcOrd="2" destOrd="0" presId="urn:microsoft.com/office/officeart/2005/8/layout/orgChart1"/>
    <dgm:cxn modelId="{38DD4C8B-D763-4469-8A28-B825B966039E}" type="presParOf" srcId="{BDB6ED48-B3C6-42BE-BD39-ED49B9A0C743}" destId="{FB8E3795-FE2D-481E-AF12-E7C6EC0437FF}" srcOrd="6" destOrd="0" presId="urn:microsoft.com/office/officeart/2005/8/layout/orgChart1"/>
    <dgm:cxn modelId="{57A93BCA-4241-4166-B6C6-CF0FCBE9B07C}" type="presParOf" srcId="{BDB6ED48-B3C6-42BE-BD39-ED49B9A0C743}" destId="{4FEAA0A6-6F3F-4C92-B7A8-8F0BDD06257F}" srcOrd="7" destOrd="0" presId="urn:microsoft.com/office/officeart/2005/8/layout/orgChart1"/>
    <dgm:cxn modelId="{E740FD03-DEE3-4EA3-AD08-4CA6C92E95DB}" type="presParOf" srcId="{4FEAA0A6-6F3F-4C92-B7A8-8F0BDD06257F}" destId="{5116ABF4-8182-4D23-AC9C-0F139134B9C3}" srcOrd="0" destOrd="0" presId="urn:microsoft.com/office/officeart/2005/8/layout/orgChart1"/>
    <dgm:cxn modelId="{8BE99C9F-737C-4E0E-817A-3BFF1040461D}" type="presParOf" srcId="{5116ABF4-8182-4D23-AC9C-0F139134B9C3}" destId="{1407E406-5F66-4D29-9DD3-3549D292F119}" srcOrd="0" destOrd="0" presId="urn:microsoft.com/office/officeart/2005/8/layout/orgChart1"/>
    <dgm:cxn modelId="{DED5F114-9C11-44B9-81B0-94F564B0F7F6}" type="presParOf" srcId="{5116ABF4-8182-4D23-AC9C-0F139134B9C3}" destId="{56393E27-0C41-49D2-AE81-B6BF558B4729}" srcOrd="1" destOrd="0" presId="urn:microsoft.com/office/officeart/2005/8/layout/orgChart1"/>
    <dgm:cxn modelId="{3E119C15-092E-452D-9375-D63E32F59D9A}" type="presParOf" srcId="{4FEAA0A6-6F3F-4C92-B7A8-8F0BDD06257F}" destId="{9D924D70-BA52-4790-8BBA-A823FA6050EE}" srcOrd="1" destOrd="0" presId="urn:microsoft.com/office/officeart/2005/8/layout/orgChart1"/>
    <dgm:cxn modelId="{1C97F282-FF74-4480-BEEC-A795BF6E6D17}" type="presParOf" srcId="{4FEAA0A6-6F3F-4C92-B7A8-8F0BDD06257F}" destId="{05A906E3-2BA3-4923-B4F4-C5642A20F547}" srcOrd="2" destOrd="0" presId="urn:microsoft.com/office/officeart/2005/8/layout/orgChart1"/>
    <dgm:cxn modelId="{5C2BA2CA-8E22-4D49-BCEB-70C06F467CE8}" type="presParOf" srcId="{2907FAB9-8DAF-4B4A-B46A-D4C50771EFAF}" destId="{6F26D36A-888A-4BFF-8F2C-20B734042876}"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A812F3-B593-4AC2-9FC3-9F1B73D89D65}">
      <dsp:nvSpPr>
        <dsp:cNvPr id="0" name=""/>
        <dsp:cNvSpPr/>
      </dsp:nvSpPr>
      <dsp:spPr>
        <a:xfrm>
          <a:off x="3569795" y="1584596"/>
          <a:ext cx="91440" cy="259806"/>
        </a:xfrm>
        <a:custGeom>
          <a:avLst/>
          <a:gdLst/>
          <a:ahLst/>
          <a:cxnLst/>
          <a:rect l="0" t="0" r="0" b="0"/>
          <a:pathLst>
            <a:path>
              <a:moveTo>
                <a:pt x="45720" y="0"/>
              </a:moveTo>
              <a:lnTo>
                <a:pt x="45720" y="25980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E05404-1012-4F32-8D8B-CCB0C14EF193}">
      <dsp:nvSpPr>
        <dsp:cNvPr id="0" name=""/>
        <dsp:cNvSpPr/>
      </dsp:nvSpPr>
      <dsp:spPr>
        <a:xfrm>
          <a:off x="2867024" y="706202"/>
          <a:ext cx="129903" cy="569100"/>
        </a:xfrm>
        <a:custGeom>
          <a:avLst/>
          <a:gdLst/>
          <a:ahLst/>
          <a:cxnLst/>
          <a:rect l="0" t="0" r="0" b="0"/>
          <a:pathLst>
            <a:path>
              <a:moveTo>
                <a:pt x="0" y="0"/>
              </a:moveTo>
              <a:lnTo>
                <a:pt x="0" y="569100"/>
              </a:lnTo>
              <a:lnTo>
                <a:pt x="129903" y="569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4C2138-0E61-4F6A-AE2E-A4E3D7C1B8E4}">
      <dsp:nvSpPr>
        <dsp:cNvPr id="0" name=""/>
        <dsp:cNvSpPr/>
      </dsp:nvSpPr>
      <dsp:spPr>
        <a:xfrm>
          <a:off x="2072814" y="1584596"/>
          <a:ext cx="91440" cy="259806"/>
        </a:xfrm>
        <a:custGeom>
          <a:avLst/>
          <a:gdLst/>
          <a:ahLst/>
          <a:cxnLst/>
          <a:rect l="0" t="0" r="0" b="0"/>
          <a:pathLst>
            <a:path>
              <a:moveTo>
                <a:pt x="45720" y="0"/>
              </a:moveTo>
              <a:lnTo>
                <a:pt x="45720" y="25980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B60366-731C-409F-9781-363DF193E55A}">
      <dsp:nvSpPr>
        <dsp:cNvPr id="0" name=""/>
        <dsp:cNvSpPr/>
      </dsp:nvSpPr>
      <dsp:spPr>
        <a:xfrm>
          <a:off x="2737121" y="706202"/>
          <a:ext cx="129903" cy="569100"/>
        </a:xfrm>
        <a:custGeom>
          <a:avLst/>
          <a:gdLst/>
          <a:ahLst/>
          <a:cxnLst/>
          <a:rect l="0" t="0" r="0" b="0"/>
          <a:pathLst>
            <a:path>
              <a:moveTo>
                <a:pt x="129903" y="0"/>
              </a:moveTo>
              <a:lnTo>
                <a:pt x="129903" y="569100"/>
              </a:lnTo>
              <a:lnTo>
                <a:pt x="0" y="569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B16970-BB99-4178-8BAF-C750F6DBCAF2}">
      <dsp:nvSpPr>
        <dsp:cNvPr id="0" name=""/>
        <dsp:cNvSpPr/>
      </dsp:nvSpPr>
      <dsp:spPr>
        <a:xfrm>
          <a:off x="2867024" y="706202"/>
          <a:ext cx="2245471" cy="2016594"/>
        </a:xfrm>
        <a:custGeom>
          <a:avLst/>
          <a:gdLst/>
          <a:ahLst/>
          <a:cxnLst/>
          <a:rect l="0" t="0" r="0" b="0"/>
          <a:pathLst>
            <a:path>
              <a:moveTo>
                <a:pt x="0" y="0"/>
              </a:moveTo>
              <a:lnTo>
                <a:pt x="0" y="1886691"/>
              </a:lnTo>
              <a:lnTo>
                <a:pt x="2245471" y="1886691"/>
              </a:lnTo>
              <a:lnTo>
                <a:pt x="2245471" y="2016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92E4CD-9325-4150-86DA-9538DAEF3D6E}">
      <dsp:nvSpPr>
        <dsp:cNvPr id="0" name=""/>
        <dsp:cNvSpPr/>
      </dsp:nvSpPr>
      <dsp:spPr>
        <a:xfrm>
          <a:off x="2867024" y="706202"/>
          <a:ext cx="748490" cy="2016594"/>
        </a:xfrm>
        <a:custGeom>
          <a:avLst/>
          <a:gdLst/>
          <a:ahLst/>
          <a:cxnLst/>
          <a:rect l="0" t="0" r="0" b="0"/>
          <a:pathLst>
            <a:path>
              <a:moveTo>
                <a:pt x="0" y="0"/>
              </a:moveTo>
              <a:lnTo>
                <a:pt x="0" y="1886691"/>
              </a:lnTo>
              <a:lnTo>
                <a:pt x="748490" y="1886691"/>
              </a:lnTo>
              <a:lnTo>
                <a:pt x="748490" y="2016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2B6327-C5A3-43DD-B71D-4F36755C36F4}">
      <dsp:nvSpPr>
        <dsp:cNvPr id="0" name=""/>
        <dsp:cNvSpPr/>
      </dsp:nvSpPr>
      <dsp:spPr>
        <a:xfrm>
          <a:off x="2118534" y="706202"/>
          <a:ext cx="748490" cy="2016594"/>
        </a:xfrm>
        <a:custGeom>
          <a:avLst/>
          <a:gdLst/>
          <a:ahLst/>
          <a:cxnLst/>
          <a:rect l="0" t="0" r="0" b="0"/>
          <a:pathLst>
            <a:path>
              <a:moveTo>
                <a:pt x="748490" y="0"/>
              </a:moveTo>
              <a:lnTo>
                <a:pt x="748490" y="1886691"/>
              </a:lnTo>
              <a:lnTo>
                <a:pt x="0" y="1886691"/>
              </a:lnTo>
              <a:lnTo>
                <a:pt x="0" y="2016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56D691-71B8-4E92-B0F1-FB7B5379D4CB}">
      <dsp:nvSpPr>
        <dsp:cNvPr id="0" name=""/>
        <dsp:cNvSpPr/>
      </dsp:nvSpPr>
      <dsp:spPr>
        <a:xfrm>
          <a:off x="621553" y="706202"/>
          <a:ext cx="2245471" cy="2016594"/>
        </a:xfrm>
        <a:custGeom>
          <a:avLst/>
          <a:gdLst/>
          <a:ahLst/>
          <a:cxnLst/>
          <a:rect l="0" t="0" r="0" b="0"/>
          <a:pathLst>
            <a:path>
              <a:moveTo>
                <a:pt x="2245471" y="0"/>
              </a:moveTo>
              <a:lnTo>
                <a:pt x="2245471" y="1886691"/>
              </a:lnTo>
              <a:lnTo>
                <a:pt x="0" y="1886691"/>
              </a:lnTo>
              <a:lnTo>
                <a:pt x="0" y="2016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BD3CB2-ECFF-40B1-BA57-152B732C1E66}">
      <dsp:nvSpPr>
        <dsp:cNvPr id="0" name=""/>
        <dsp:cNvSpPr/>
      </dsp:nvSpPr>
      <dsp:spPr>
        <a:xfrm>
          <a:off x="2248437" y="87615"/>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Neformalusis švietimas</a:t>
          </a:r>
          <a:endParaRPr lang="lt-LT" sz="1200" kern="1200" smtClean="0">
            <a:latin typeface="Times New Roman" panose="02020603050405020304" pitchFamily="18" charset="0"/>
            <a:cs typeface="Times New Roman" panose="02020603050405020304" pitchFamily="18" charset="0"/>
          </a:endParaRPr>
        </a:p>
      </dsp:txBody>
      <dsp:txXfrm>
        <a:off x="2248437" y="87615"/>
        <a:ext cx="1237174" cy="618587"/>
      </dsp:txXfrm>
    </dsp:sp>
    <dsp:sp modelId="{39B5151E-4DDA-4C4A-A926-AE877FACED9E}">
      <dsp:nvSpPr>
        <dsp:cNvPr id="0" name=""/>
        <dsp:cNvSpPr/>
      </dsp:nvSpPr>
      <dsp:spPr>
        <a:xfrm>
          <a:off x="2966" y="2722797"/>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7 meninės veiklos būreliai</a:t>
          </a:r>
          <a:endParaRPr lang="lt-LT" sz="1200" kern="1200" smtClean="0">
            <a:latin typeface="Times New Roman" panose="02020603050405020304" pitchFamily="18" charset="0"/>
            <a:cs typeface="Times New Roman" panose="02020603050405020304" pitchFamily="18" charset="0"/>
          </a:endParaRPr>
        </a:p>
      </dsp:txBody>
      <dsp:txXfrm>
        <a:off x="2966" y="2722797"/>
        <a:ext cx="1237174" cy="618587"/>
      </dsp:txXfrm>
    </dsp:sp>
    <dsp:sp modelId="{00561BEC-5C76-41C9-B7AC-E78E1003F591}">
      <dsp:nvSpPr>
        <dsp:cNvPr id="0" name=""/>
        <dsp:cNvSpPr/>
      </dsp:nvSpPr>
      <dsp:spPr>
        <a:xfrm>
          <a:off x="1499947" y="2722797"/>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12 sportinės veiklos  būrelių</a:t>
          </a:r>
          <a:endParaRPr lang="lt-LT" sz="1200" kern="1200" smtClean="0">
            <a:latin typeface="Times New Roman" panose="02020603050405020304" pitchFamily="18" charset="0"/>
            <a:cs typeface="Times New Roman" panose="02020603050405020304" pitchFamily="18" charset="0"/>
          </a:endParaRPr>
        </a:p>
      </dsp:txBody>
      <dsp:txXfrm>
        <a:off x="1499947" y="2722797"/>
        <a:ext cx="1237174" cy="618587"/>
      </dsp:txXfrm>
    </dsp:sp>
    <dsp:sp modelId="{FD348E18-8587-444F-BB7E-DC6A4090B1C8}">
      <dsp:nvSpPr>
        <dsp:cNvPr id="0" name=""/>
        <dsp:cNvSpPr/>
      </dsp:nvSpPr>
      <dsp:spPr>
        <a:xfrm>
          <a:off x="2996928" y="2722797"/>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2 etnokultūros, kraštotyros būreliai</a:t>
          </a:r>
          <a:endParaRPr lang="lt-LT" sz="1200" kern="1200" smtClean="0">
            <a:latin typeface="Times New Roman" panose="02020603050405020304" pitchFamily="18" charset="0"/>
            <a:cs typeface="Times New Roman" panose="02020603050405020304" pitchFamily="18" charset="0"/>
          </a:endParaRPr>
        </a:p>
      </dsp:txBody>
      <dsp:txXfrm>
        <a:off x="2996928" y="2722797"/>
        <a:ext cx="1237174" cy="618587"/>
      </dsp:txXfrm>
    </dsp:sp>
    <dsp:sp modelId="{57EBA961-74C0-4CD2-B923-84DD770B9270}">
      <dsp:nvSpPr>
        <dsp:cNvPr id="0" name=""/>
        <dsp:cNvSpPr/>
      </dsp:nvSpPr>
      <dsp:spPr>
        <a:xfrm>
          <a:off x="4493909" y="2722797"/>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5 gabių ir talentingų vaikų ugdymo būreliai</a:t>
          </a:r>
          <a:endParaRPr lang="lt-LT" sz="1200" kern="1200" smtClean="0">
            <a:latin typeface="Times New Roman" panose="02020603050405020304" pitchFamily="18" charset="0"/>
            <a:cs typeface="Times New Roman" panose="02020603050405020304" pitchFamily="18" charset="0"/>
          </a:endParaRPr>
        </a:p>
      </dsp:txBody>
      <dsp:txXfrm>
        <a:off x="4493909" y="2722797"/>
        <a:ext cx="1237174" cy="618587"/>
      </dsp:txXfrm>
    </dsp:sp>
    <dsp:sp modelId="{4BEC5B54-C779-4A79-A080-F28602425492}">
      <dsp:nvSpPr>
        <dsp:cNvPr id="0" name=""/>
        <dsp:cNvSpPr/>
      </dsp:nvSpPr>
      <dsp:spPr>
        <a:xfrm>
          <a:off x="1499947" y="966009"/>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lt-LT" sz="1000" b="0" i="0" u="none" strike="noStrike" kern="1200" baseline="0" smtClean="0">
            <a:latin typeface="Times New Roman"/>
          </a:endParaRPr>
        </a:p>
        <a:p>
          <a:pPr marR="0" lvl="0" algn="ctr" defTabSz="4445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1-2kl. (17 val.)</a:t>
          </a:r>
          <a:endParaRPr lang="lt-LT" sz="1200" kern="1200" smtClean="0">
            <a:latin typeface="Times New Roman" panose="02020603050405020304" pitchFamily="18" charset="0"/>
            <a:cs typeface="Times New Roman" panose="02020603050405020304" pitchFamily="18" charset="0"/>
          </a:endParaRPr>
        </a:p>
      </dsp:txBody>
      <dsp:txXfrm>
        <a:off x="1499947" y="966009"/>
        <a:ext cx="1237174" cy="618587"/>
      </dsp:txXfrm>
    </dsp:sp>
    <dsp:sp modelId="{D64379E3-93B7-47B8-8031-30D52C934AE8}">
      <dsp:nvSpPr>
        <dsp:cNvPr id="0" name=""/>
        <dsp:cNvSpPr/>
      </dsp:nvSpPr>
      <dsp:spPr>
        <a:xfrm>
          <a:off x="1499947" y="1844403"/>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lt-LT" sz="1100" b="0" i="0" u="none" strike="noStrike" kern="1200" baseline="0" smtClean="0">
              <a:latin typeface="Times New Roman" panose="02020603050405020304" pitchFamily="18" charset="0"/>
              <a:cs typeface="Times New Roman" panose="02020603050405020304" pitchFamily="18" charset="0"/>
            </a:rPr>
            <a:t>6 saviraiškos būreliai</a:t>
          </a:r>
        </a:p>
        <a:p>
          <a:pPr marR="0" lvl="0" algn="ctr" defTabSz="488950" rtl="0">
            <a:lnSpc>
              <a:spcPct val="90000"/>
            </a:lnSpc>
            <a:spcBef>
              <a:spcPct val="0"/>
            </a:spcBef>
            <a:spcAft>
              <a:spcPct val="35000"/>
            </a:spcAft>
          </a:pPr>
          <a:r>
            <a:rPr lang="lt-LT" sz="1100" b="0" i="0" u="none" strike="noStrike" kern="1200" baseline="0" smtClean="0">
              <a:latin typeface="Times New Roman" panose="02020603050405020304" pitchFamily="18" charset="0"/>
              <a:cs typeface="Times New Roman" panose="02020603050405020304" pitchFamily="18" charset="0"/>
            </a:rPr>
            <a:t>(dalyvauja 85 mok.)</a:t>
          </a:r>
        </a:p>
      </dsp:txBody>
      <dsp:txXfrm>
        <a:off x="1499947" y="1844403"/>
        <a:ext cx="1237174" cy="618587"/>
      </dsp:txXfrm>
    </dsp:sp>
    <dsp:sp modelId="{BD703D1D-8906-44E9-A66B-D817CC13D406}">
      <dsp:nvSpPr>
        <dsp:cNvPr id="0" name=""/>
        <dsp:cNvSpPr/>
      </dsp:nvSpPr>
      <dsp:spPr>
        <a:xfrm>
          <a:off x="2996928" y="966009"/>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lt-LT" sz="1000" b="0" i="0" u="none" strike="noStrike" kern="1200" baseline="0" smtClean="0">
            <a:latin typeface="Times New Roman"/>
          </a:endParaRPr>
        </a:p>
        <a:p>
          <a:pPr marR="0" lvl="0" algn="ctr" defTabSz="4445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3-4 kl. (39 val.)</a:t>
          </a:r>
          <a:endParaRPr lang="lt-LT" sz="1200" kern="1200" smtClean="0">
            <a:latin typeface="Times New Roman" panose="02020603050405020304" pitchFamily="18" charset="0"/>
            <a:cs typeface="Times New Roman" panose="02020603050405020304" pitchFamily="18" charset="0"/>
          </a:endParaRPr>
        </a:p>
      </dsp:txBody>
      <dsp:txXfrm>
        <a:off x="2996928" y="966009"/>
        <a:ext cx="1237174" cy="618587"/>
      </dsp:txXfrm>
    </dsp:sp>
    <dsp:sp modelId="{3070923E-B729-435A-9419-4BB2D43F9C32}">
      <dsp:nvSpPr>
        <dsp:cNvPr id="0" name=""/>
        <dsp:cNvSpPr/>
      </dsp:nvSpPr>
      <dsp:spPr>
        <a:xfrm>
          <a:off x="2996928" y="1844403"/>
          <a:ext cx="1237174" cy="6185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lt-LT" sz="1100" b="0" i="0" u="none" strike="noStrike" kern="1200" baseline="0" smtClean="0">
              <a:latin typeface="Times New Roman" panose="02020603050405020304" pitchFamily="18" charset="0"/>
              <a:cs typeface="Times New Roman" panose="02020603050405020304" pitchFamily="18" charset="0"/>
            </a:rPr>
            <a:t>20 saviraiškos būrelių (dalyvauja 286 mok.</a:t>
          </a:r>
          <a:r>
            <a:rPr lang="lt-LT" sz="1000" b="0" i="0" u="none" strike="noStrike" kern="1200" baseline="0" smtClean="0">
              <a:latin typeface="Calibri"/>
            </a:rPr>
            <a:t>)</a:t>
          </a:r>
          <a:endParaRPr lang="lt-LT" sz="1000" kern="1200" smtClean="0"/>
        </a:p>
      </dsp:txBody>
      <dsp:txXfrm>
        <a:off x="2996928" y="1844403"/>
        <a:ext cx="1237174" cy="61858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8E3795-FE2D-481E-AF12-E7C6EC0437FF}">
      <dsp:nvSpPr>
        <dsp:cNvPr id="0" name=""/>
        <dsp:cNvSpPr/>
      </dsp:nvSpPr>
      <dsp:spPr>
        <a:xfrm>
          <a:off x="2743199" y="1162051"/>
          <a:ext cx="2148491" cy="248585"/>
        </a:xfrm>
        <a:custGeom>
          <a:avLst/>
          <a:gdLst/>
          <a:ahLst/>
          <a:cxnLst/>
          <a:rect l="0" t="0" r="0" b="0"/>
          <a:pathLst>
            <a:path>
              <a:moveTo>
                <a:pt x="0" y="0"/>
              </a:moveTo>
              <a:lnTo>
                <a:pt x="0" y="124292"/>
              </a:lnTo>
              <a:lnTo>
                <a:pt x="2148491" y="124292"/>
              </a:lnTo>
              <a:lnTo>
                <a:pt x="2148491"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19BA98-28C5-4945-9838-604F20AFFDB9}">
      <dsp:nvSpPr>
        <dsp:cNvPr id="0" name=""/>
        <dsp:cNvSpPr/>
      </dsp:nvSpPr>
      <dsp:spPr>
        <a:xfrm>
          <a:off x="2743199" y="1162051"/>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BD2689-A879-4571-BCD9-96ACAFEE6295}">
      <dsp:nvSpPr>
        <dsp:cNvPr id="0" name=""/>
        <dsp:cNvSpPr/>
      </dsp:nvSpPr>
      <dsp:spPr>
        <a:xfrm>
          <a:off x="2027036" y="1162051"/>
          <a:ext cx="716163" cy="258108"/>
        </a:xfrm>
        <a:custGeom>
          <a:avLst/>
          <a:gdLst/>
          <a:ahLst/>
          <a:cxnLst/>
          <a:rect l="0" t="0" r="0" b="0"/>
          <a:pathLst>
            <a:path>
              <a:moveTo>
                <a:pt x="716163" y="0"/>
              </a:moveTo>
              <a:lnTo>
                <a:pt x="716163" y="133816"/>
              </a:lnTo>
              <a:lnTo>
                <a:pt x="0" y="133816"/>
              </a:lnTo>
              <a:lnTo>
                <a:pt x="0" y="2581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EC4FBE-FD0B-489B-8F44-C55B02367F26}">
      <dsp:nvSpPr>
        <dsp:cNvPr id="0" name=""/>
        <dsp:cNvSpPr/>
      </dsp:nvSpPr>
      <dsp:spPr>
        <a:xfrm>
          <a:off x="594708" y="1162051"/>
          <a:ext cx="2148491" cy="248585"/>
        </a:xfrm>
        <a:custGeom>
          <a:avLst/>
          <a:gdLst/>
          <a:ahLst/>
          <a:cxnLst/>
          <a:rect l="0" t="0" r="0" b="0"/>
          <a:pathLst>
            <a:path>
              <a:moveTo>
                <a:pt x="2148491" y="0"/>
              </a:moveTo>
              <a:lnTo>
                <a:pt x="2148491"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B94174-76DA-4BDE-98E1-D054DB42F3AD}">
      <dsp:nvSpPr>
        <dsp:cNvPr id="0" name=""/>
        <dsp:cNvSpPr/>
      </dsp:nvSpPr>
      <dsp:spPr>
        <a:xfrm>
          <a:off x="2151329" y="435891"/>
          <a:ext cx="1183741" cy="72616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endParaRPr lang="lt-LT" sz="700" b="0" i="0" u="none" strike="noStrike" kern="1200" baseline="0" smtClean="0">
            <a:latin typeface="Times New Roman"/>
          </a:endParaRPr>
        </a:p>
        <a:p>
          <a:pPr marR="0" lvl="0" algn="ctr" defTabSz="31115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Gimnazijoje vykdomi 19 projektų</a:t>
          </a:r>
          <a:endParaRPr lang="lt-LT" sz="1200" kern="1200" smtClean="0">
            <a:latin typeface="Times New Roman" panose="02020603050405020304" pitchFamily="18" charset="0"/>
            <a:cs typeface="Times New Roman" panose="02020603050405020304" pitchFamily="18" charset="0"/>
          </a:endParaRPr>
        </a:p>
      </dsp:txBody>
      <dsp:txXfrm>
        <a:off x="2151329" y="435891"/>
        <a:ext cx="1183741" cy="726160"/>
      </dsp:txXfrm>
    </dsp:sp>
    <dsp:sp modelId="{0B296E59-C8D3-437C-96B7-5601336E9727}">
      <dsp:nvSpPr>
        <dsp:cNvPr id="0" name=""/>
        <dsp:cNvSpPr/>
      </dsp:nvSpPr>
      <dsp:spPr>
        <a:xfrm>
          <a:off x="2837" y="141063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Tarptautiniai 4</a:t>
          </a:r>
          <a:endParaRPr lang="lt-LT" sz="1200" kern="1200" smtClean="0">
            <a:latin typeface="Times New Roman" panose="02020603050405020304" pitchFamily="18" charset="0"/>
            <a:cs typeface="Times New Roman" panose="02020603050405020304" pitchFamily="18" charset="0"/>
          </a:endParaRPr>
        </a:p>
      </dsp:txBody>
      <dsp:txXfrm>
        <a:off x="2837" y="1410637"/>
        <a:ext cx="1183741" cy="591870"/>
      </dsp:txXfrm>
    </dsp:sp>
    <dsp:sp modelId="{7529DDE6-3FFD-40AF-9E0B-800547179FBB}">
      <dsp:nvSpPr>
        <dsp:cNvPr id="0" name=""/>
        <dsp:cNvSpPr/>
      </dsp:nvSpPr>
      <dsp:spPr>
        <a:xfrm>
          <a:off x="1435165" y="1420160"/>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Respublikiniai 9</a:t>
          </a:r>
          <a:endParaRPr lang="lt-LT" sz="1200" kern="1200" smtClean="0">
            <a:latin typeface="Times New Roman" panose="02020603050405020304" pitchFamily="18" charset="0"/>
            <a:cs typeface="Times New Roman" panose="02020603050405020304" pitchFamily="18" charset="0"/>
          </a:endParaRPr>
        </a:p>
      </dsp:txBody>
      <dsp:txXfrm>
        <a:off x="1435165" y="1420160"/>
        <a:ext cx="1183741" cy="591870"/>
      </dsp:txXfrm>
    </dsp:sp>
    <dsp:sp modelId="{2C87119A-470D-4E8E-92C4-D685F83831D8}">
      <dsp:nvSpPr>
        <dsp:cNvPr id="0" name=""/>
        <dsp:cNvSpPr/>
      </dsp:nvSpPr>
      <dsp:spPr>
        <a:xfrm>
          <a:off x="2867492" y="141063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Rajoniniai 3</a:t>
          </a:r>
          <a:endParaRPr lang="lt-LT" sz="1200" kern="1200" smtClean="0">
            <a:latin typeface="Times New Roman" panose="02020603050405020304" pitchFamily="18" charset="0"/>
            <a:cs typeface="Times New Roman" panose="02020603050405020304" pitchFamily="18" charset="0"/>
          </a:endParaRPr>
        </a:p>
      </dsp:txBody>
      <dsp:txXfrm>
        <a:off x="2867492" y="1410637"/>
        <a:ext cx="1183741" cy="591870"/>
      </dsp:txXfrm>
    </dsp:sp>
    <dsp:sp modelId="{1407E406-5F66-4D29-9DD3-3549D292F119}">
      <dsp:nvSpPr>
        <dsp:cNvPr id="0" name=""/>
        <dsp:cNvSpPr/>
      </dsp:nvSpPr>
      <dsp:spPr>
        <a:xfrm>
          <a:off x="4299820" y="141063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lt-LT" sz="1200" b="0" i="0" u="none" strike="noStrike" kern="1200" baseline="0" smtClean="0">
              <a:latin typeface="Times New Roman" panose="02020603050405020304" pitchFamily="18" charset="0"/>
              <a:cs typeface="Times New Roman" panose="02020603050405020304" pitchFamily="18" charset="0"/>
            </a:rPr>
            <a:t>Gimnazijos 3</a:t>
          </a:r>
          <a:endParaRPr lang="lt-LT" sz="1200" kern="1200" smtClean="0">
            <a:latin typeface="Times New Roman" panose="02020603050405020304" pitchFamily="18" charset="0"/>
            <a:cs typeface="Times New Roman" panose="02020603050405020304" pitchFamily="18" charset="0"/>
          </a:endParaRPr>
        </a:p>
      </dsp:txBody>
      <dsp:txXfrm>
        <a:off x="4299820" y="1410637"/>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B3AA0-4D32-43B9-8CF3-5D9D84D5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14022</Words>
  <Characters>7994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mokytojas</dc:creator>
  <cp:lastModifiedBy>user</cp:lastModifiedBy>
  <cp:revision>6</cp:revision>
  <dcterms:created xsi:type="dcterms:W3CDTF">2015-03-13T11:11:00Z</dcterms:created>
  <dcterms:modified xsi:type="dcterms:W3CDTF">2015-03-27T13:29:00Z</dcterms:modified>
</cp:coreProperties>
</file>